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0B4" w:rsidRPr="00E26B26" w:rsidRDefault="005440B4" w:rsidP="00030A20">
      <w:pPr>
        <w:jc w:val="center"/>
        <w:rPr>
          <w:rFonts w:ascii="標楷體" w:eastAsia="標楷體" w:hAnsi="標楷體" w:cs="Times New Roman"/>
          <w:b/>
          <w:bCs/>
          <w:sz w:val="48"/>
          <w:szCs w:val="48"/>
        </w:rPr>
      </w:pPr>
      <w:r w:rsidRPr="00E26B26">
        <w:rPr>
          <w:rFonts w:ascii="標楷體" w:eastAsia="標楷體" w:hAnsi="標楷體" w:cs="新細明體" w:hint="eastAsia"/>
          <w:b/>
          <w:bCs/>
          <w:sz w:val="48"/>
          <w:szCs w:val="48"/>
        </w:rPr>
        <w:t>政府對身心障礙者</w:t>
      </w:r>
      <w:r w:rsidRPr="00E26B26">
        <w:rPr>
          <w:rFonts w:ascii="標楷體" w:eastAsia="標楷體" w:hAnsi="標楷體" w:cs="Times New Roman"/>
          <w:b/>
          <w:bCs/>
          <w:sz w:val="48"/>
          <w:szCs w:val="48"/>
        </w:rPr>
        <w:t>(G2D)</w:t>
      </w:r>
      <w:r w:rsidRPr="00E26B26">
        <w:rPr>
          <w:rFonts w:ascii="標楷體" w:eastAsia="標楷體" w:hAnsi="標楷體" w:cs="新細明體" w:hint="eastAsia"/>
          <w:b/>
          <w:bCs/>
          <w:sz w:val="48"/>
          <w:szCs w:val="48"/>
        </w:rPr>
        <w:t>的電子治理成效評估</w:t>
      </w:r>
    </w:p>
    <w:p w:rsidR="005440B4" w:rsidRPr="00E26B26" w:rsidRDefault="005440B4" w:rsidP="00030A20">
      <w:pPr>
        <w:jc w:val="center"/>
        <w:rPr>
          <w:rFonts w:ascii="標楷體" w:eastAsia="標楷體" w:hAnsi="標楷體" w:cs="Times New Roman"/>
          <w:b/>
          <w:bCs/>
          <w:sz w:val="28"/>
          <w:szCs w:val="28"/>
        </w:rPr>
      </w:pPr>
    </w:p>
    <w:p w:rsidR="005440B4" w:rsidRPr="00E26B26" w:rsidRDefault="005440B4" w:rsidP="00030A20">
      <w:pPr>
        <w:jc w:val="center"/>
        <w:rPr>
          <w:rFonts w:ascii="標楷體" w:eastAsia="標楷體" w:hAnsi="標楷體" w:cs="新細明體"/>
        </w:rPr>
      </w:pPr>
      <w:r w:rsidRPr="00E26B26">
        <w:rPr>
          <w:rFonts w:ascii="標楷體" w:eastAsia="標楷體" w:hAnsi="標楷體" w:cs="新細明體" w:hint="eastAsia"/>
        </w:rPr>
        <w:t>黃甯婉</w:t>
      </w:r>
    </w:p>
    <w:p w:rsidR="005440B4" w:rsidRPr="00E26B26" w:rsidRDefault="005440B4" w:rsidP="00030A20">
      <w:pPr>
        <w:jc w:val="center"/>
        <w:rPr>
          <w:rFonts w:ascii="標楷體" w:eastAsia="標楷體" w:hAnsi="標楷體" w:cs="新細明體"/>
        </w:rPr>
      </w:pPr>
      <w:r w:rsidRPr="00E26B26">
        <w:rPr>
          <w:rFonts w:ascii="標楷體" w:eastAsia="標楷體" w:hAnsi="標楷體" w:cs="新細明體" w:hint="eastAsia"/>
        </w:rPr>
        <w:t>國立政治大學公共行政學系碩士生</w:t>
      </w:r>
    </w:p>
    <w:p w:rsidR="005440B4" w:rsidRPr="00E26B26" w:rsidRDefault="005440B4" w:rsidP="00030A20">
      <w:pPr>
        <w:jc w:val="center"/>
        <w:rPr>
          <w:rFonts w:ascii="標楷體" w:eastAsia="標楷體" w:hAnsi="標楷體" w:cs="Times New Roman"/>
        </w:rPr>
      </w:pPr>
      <w:r w:rsidRPr="00E26B26">
        <w:rPr>
          <w:rFonts w:ascii="標楷體" w:eastAsia="標楷體" w:hAnsi="標楷體" w:cs="新細明體" w:hint="eastAsia"/>
        </w:rPr>
        <w:t>朱斌妤</w:t>
      </w:r>
    </w:p>
    <w:p w:rsidR="005440B4" w:rsidRPr="00E26B26" w:rsidRDefault="005440B4" w:rsidP="00030A20">
      <w:pPr>
        <w:jc w:val="center"/>
        <w:rPr>
          <w:rFonts w:ascii="標楷體" w:eastAsia="標楷體" w:hAnsi="標楷體" w:cs="Times New Roman"/>
          <w:b/>
          <w:bCs/>
          <w:sz w:val="28"/>
          <w:szCs w:val="28"/>
        </w:rPr>
      </w:pPr>
      <w:r w:rsidRPr="00E26B26">
        <w:rPr>
          <w:rFonts w:ascii="標楷體" w:eastAsia="標楷體" w:hAnsi="標楷體" w:cs="新細明體" w:hint="eastAsia"/>
        </w:rPr>
        <w:t>國立政治大學公共行政學系教授暨電子治理研究中心兼任研究員</w:t>
      </w:r>
    </w:p>
    <w:p w:rsidR="005440B4" w:rsidRPr="00277380" w:rsidRDefault="005440B4" w:rsidP="00030A20">
      <w:pPr>
        <w:jc w:val="center"/>
        <w:rPr>
          <w:rFonts w:ascii="Times New Roman" w:hAnsi="Times New Roman" w:cs="Times New Roman"/>
          <w:b/>
          <w:bCs/>
          <w:sz w:val="28"/>
          <w:szCs w:val="28"/>
        </w:rPr>
      </w:pPr>
    </w:p>
    <w:p w:rsidR="005440B4" w:rsidRPr="00E26B26" w:rsidRDefault="005440B4" w:rsidP="00030A20">
      <w:pPr>
        <w:jc w:val="center"/>
        <w:rPr>
          <w:rFonts w:ascii="標楷體" w:eastAsia="標楷體" w:hAnsi="標楷體" w:cs="Times New Roman"/>
          <w:bCs/>
          <w:sz w:val="28"/>
          <w:szCs w:val="28"/>
        </w:rPr>
      </w:pPr>
      <w:r w:rsidRPr="00E26B26">
        <w:rPr>
          <w:rFonts w:ascii="標楷體" w:eastAsia="標楷體" w:hAnsi="標楷體" w:cs="新細明體" w:hint="eastAsia"/>
          <w:bCs/>
          <w:sz w:val="28"/>
          <w:szCs w:val="28"/>
        </w:rPr>
        <w:t>摘要</w:t>
      </w:r>
    </w:p>
    <w:p w:rsidR="005440B4" w:rsidRPr="00277380" w:rsidRDefault="005440B4" w:rsidP="00E26B26">
      <w:pPr>
        <w:spacing w:line="276" w:lineRule="auto"/>
        <w:ind w:firstLineChars="200" w:firstLine="480"/>
        <w:jc w:val="both"/>
        <w:rPr>
          <w:rFonts w:ascii="Times New Roman" w:hAnsi="Times New Roman" w:cs="Times New Roman"/>
        </w:rPr>
      </w:pPr>
      <w:r w:rsidRPr="00277380">
        <w:rPr>
          <w:rFonts w:ascii="Times New Roman" w:hAnsi="Times New Roman" w:cs="新細明體" w:hint="eastAsia"/>
        </w:rPr>
        <w:t>隨著各國電子化政府服務的發展，政府對身心障礙者</w:t>
      </w:r>
      <w:r w:rsidRPr="00277380">
        <w:rPr>
          <w:rFonts w:ascii="Times New Roman" w:hAnsi="Times New Roman" w:cs="Times New Roman"/>
        </w:rPr>
        <w:t>(Government to the Disabled, G2D)</w:t>
      </w:r>
      <w:r w:rsidRPr="00277380">
        <w:rPr>
          <w:rFonts w:ascii="Times New Roman" w:hAnsi="Times New Roman" w:cs="新細明體" w:hint="eastAsia"/>
        </w:rPr>
        <w:t>的服務在近年逐漸受到重視，「網頁可及性」成為各國發展電子化政府服務必須關注的議題。本研究以行政院研考會委託電子治理研究中心執行的「電子治理成效指標與評估：</w:t>
      </w:r>
      <w:r w:rsidRPr="00277380">
        <w:rPr>
          <w:rFonts w:ascii="Times New Roman" w:hAnsi="Times New Roman" w:cs="Times New Roman"/>
        </w:rPr>
        <w:t>G2A</w:t>
      </w:r>
      <w:r w:rsidRPr="00277380">
        <w:rPr>
          <w:rFonts w:ascii="Times New Roman" w:hAnsi="Times New Roman" w:cs="新細明體" w:hint="eastAsia"/>
        </w:rPr>
        <w:t>與</w:t>
      </w:r>
      <w:r w:rsidRPr="00277380">
        <w:rPr>
          <w:rFonts w:ascii="Times New Roman" w:hAnsi="Times New Roman" w:cs="Times New Roman"/>
        </w:rPr>
        <w:t>G2D</w:t>
      </w:r>
      <w:r w:rsidRPr="00277380">
        <w:rPr>
          <w:rFonts w:ascii="Times New Roman" w:hAnsi="Times New Roman" w:cs="新細明體" w:hint="eastAsia"/>
        </w:rPr>
        <w:t>」計畫的無障礙網路空間計畫問卷調查為分析資料，研究架構包括評估電子治理成效的重要指標，如計畫影響（包括成本節省、效益和滿意度）、計畫品質（包括涵蓋範圍、社會接受度和目標正確性）、網頁品質（包括系統品質、資訊品質、服務品質）、使用者滿意度和公共信任等。研究結果顯示，絕大多數的受訪者贊同無障礙網路空間計畫，但是對於計畫現況卻不甚滿意，認為在宣傳推廣、涵蓋範圍、網站服務品質等方面均有待改善。另外，</w:t>
      </w:r>
      <w:r>
        <w:rPr>
          <w:rFonts w:ascii="Times New Roman" w:hAnsi="Times New Roman" w:cs="新細明體" w:hint="eastAsia"/>
        </w:rPr>
        <w:t>迴歸分析顯示</w:t>
      </w:r>
      <w:r w:rsidRPr="00277380">
        <w:rPr>
          <w:rFonts w:ascii="Times New Roman" w:hAnsi="Times New Roman" w:cs="新細明體" w:hint="eastAsia"/>
        </w:rPr>
        <w:t>滿意度對政府信任</w:t>
      </w:r>
      <w:r>
        <w:rPr>
          <w:rFonts w:ascii="Times New Roman" w:hAnsi="Times New Roman" w:cs="新細明體" w:hint="eastAsia"/>
        </w:rPr>
        <w:t>具</w:t>
      </w:r>
      <w:r w:rsidRPr="00277380">
        <w:rPr>
          <w:rFonts w:ascii="Times New Roman" w:hAnsi="Times New Roman" w:cs="新細明體" w:hint="eastAsia"/>
        </w:rPr>
        <w:t>正向影響</w:t>
      </w:r>
      <w:r>
        <w:rPr>
          <w:rFonts w:ascii="Times New Roman" w:hAnsi="Times New Roman" w:cs="新細明體" w:hint="eastAsia"/>
        </w:rPr>
        <w:t>，效益對滿意度亦具</w:t>
      </w:r>
      <w:r w:rsidRPr="00277380">
        <w:rPr>
          <w:rFonts w:ascii="Times New Roman" w:hAnsi="Times New Roman" w:cs="新細明體" w:hint="eastAsia"/>
        </w:rPr>
        <w:t>正向影響，</w:t>
      </w:r>
      <w:r>
        <w:rPr>
          <w:rFonts w:ascii="Times New Roman" w:hAnsi="Times New Roman" w:cs="新細明體" w:hint="eastAsia"/>
        </w:rPr>
        <w:t>而效益主要來自服務品質的</w:t>
      </w:r>
      <w:r w:rsidRPr="00277380">
        <w:rPr>
          <w:rFonts w:ascii="Times New Roman" w:hAnsi="Times New Roman" w:cs="新細明體" w:hint="eastAsia"/>
        </w:rPr>
        <w:t>正向影響</w:t>
      </w:r>
      <w:r>
        <w:rPr>
          <w:rFonts w:ascii="Times New Roman" w:hAnsi="Times New Roman" w:cs="新細明體" w:hint="eastAsia"/>
        </w:rPr>
        <w:t>。</w:t>
      </w:r>
      <w:r w:rsidRPr="00277380">
        <w:rPr>
          <w:rFonts w:ascii="Times New Roman" w:hAnsi="Times New Roman" w:cs="新細明體" w:hint="eastAsia"/>
        </w:rPr>
        <w:t>因此本研究提出該計畫在短期、中期和長期發展方向的建議，以增加民眾的滿意度，進而提升民眾對政府的信任。</w:t>
      </w:r>
    </w:p>
    <w:p w:rsidR="005440B4" w:rsidRPr="00277380" w:rsidRDefault="005440B4" w:rsidP="00030A20">
      <w:pPr>
        <w:rPr>
          <w:rFonts w:ascii="Times New Roman" w:hAnsi="Times New Roman" w:cs="Times New Roman"/>
        </w:rPr>
      </w:pPr>
    </w:p>
    <w:p w:rsidR="005440B4" w:rsidRPr="00E26B26" w:rsidRDefault="005440B4" w:rsidP="00030A20">
      <w:pPr>
        <w:rPr>
          <w:rFonts w:ascii="標楷體" w:eastAsia="標楷體" w:hAnsi="標楷體" w:cs="Times New Roman"/>
          <w:b/>
        </w:rPr>
      </w:pPr>
      <w:r w:rsidRPr="00E26B26">
        <w:rPr>
          <w:rFonts w:ascii="標楷體" w:eastAsia="標楷體" w:hAnsi="標楷體" w:cs="新細明體" w:hint="eastAsia"/>
          <w:b/>
        </w:rPr>
        <w:t>關鍵字：電子治理、身心障礙者、成效評估、網頁可及性</w:t>
      </w:r>
    </w:p>
    <w:p w:rsidR="005440B4" w:rsidRPr="000F7B3C" w:rsidRDefault="005440B4" w:rsidP="000F7B3C">
      <w:pPr>
        <w:rPr>
          <w:rFonts w:ascii="Times New Roman" w:hAnsi="Times New Roman" w:cs="Times New Roman"/>
        </w:rPr>
      </w:pPr>
      <w:r w:rsidRPr="00277380">
        <w:rPr>
          <w:rFonts w:ascii="Times New Roman" w:hAnsi="Times New Roman" w:cs="Times New Roman"/>
        </w:rPr>
        <w:br w:type="page"/>
      </w:r>
      <w:r w:rsidRPr="000F7B3C">
        <w:rPr>
          <w:rFonts w:ascii="Times New Roman" w:hAnsi="Times New Roman" w:cs="Times New Roman"/>
        </w:rPr>
        <w:t xml:space="preserve"> </w:t>
      </w:r>
    </w:p>
    <w:p w:rsidR="005440B4" w:rsidRPr="00277380" w:rsidRDefault="005440B4" w:rsidP="00DF436C">
      <w:pPr>
        <w:widowControl/>
        <w:jc w:val="center"/>
        <w:rPr>
          <w:rFonts w:ascii="Times New Roman" w:hAnsi="Times New Roman" w:cs="Times New Roman"/>
          <w:sz w:val="32"/>
          <w:szCs w:val="32"/>
        </w:rPr>
      </w:pPr>
      <w:r>
        <w:rPr>
          <w:rFonts w:ascii="Times New Roman" w:hAnsi="Times New Roman" w:cs="Times New Roman"/>
        </w:rPr>
        <w:br w:type="page"/>
      </w:r>
      <w:r w:rsidRPr="00277380">
        <w:rPr>
          <w:rFonts w:ascii="Times New Roman" w:hAnsi="Times New Roman" w:cs="新細明體" w:hint="eastAsia"/>
          <w:sz w:val="32"/>
          <w:szCs w:val="32"/>
        </w:rPr>
        <w:t>壹、前言</w:t>
      </w:r>
    </w:p>
    <w:p w:rsidR="005440B4" w:rsidRPr="00277380" w:rsidRDefault="005440B4" w:rsidP="009C22BD">
      <w:pPr>
        <w:spacing w:line="276" w:lineRule="auto"/>
        <w:ind w:firstLine="480"/>
        <w:jc w:val="both"/>
        <w:rPr>
          <w:rFonts w:ascii="Times New Roman" w:hAnsi="Times New Roman" w:cs="Times New Roman"/>
        </w:rPr>
      </w:pPr>
      <w:r w:rsidRPr="00277380">
        <w:rPr>
          <w:rFonts w:ascii="Times New Roman" w:hAnsi="Times New Roman" w:cs="新細明體" w:hint="eastAsia"/>
        </w:rPr>
        <w:t>資通科技的日新月異，促使各國改變公共服務的遞送方式。</w:t>
      </w:r>
      <w:r w:rsidRPr="00277380">
        <w:rPr>
          <w:rFonts w:ascii="Times New Roman" w:hAnsi="Times New Roman" w:cs="Times New Roman"/>
        </w:rPr>
        <w:t>1993</w:t>
      </w:r>
      <w:r w:rsidRPr="00277380">
        <w:rPr>
          <w:rFonts w:ascii="Times New Roman" w:hAnsi="Times New Roman" w:cs="新細明體" w:hint="eastAsia"/>
        </w:rPr>
        <w:t>年美國政府提出「經由資訊科技再造政府</w:t>
      </w:r>
      <w:r w:rsidRPr="00277380">
        <w:rPr>
          <w:rFonts w:ascii="Times New Roman" w:hAnsi="Times New Roman" w:cs="Times New Roman"/>
        </w:rPr>
        <w:t>(Reengineering Through Information Technology)</w:t>
      </w:r>
      <w:r w:rsidRPr="00277380">
        <w:rPr>
          <w:rFonts w:ascii="Times New Roman" w:hAnsi="Times New Roman" w:cs="新細明體" w:hint="eastAsia"/>
        </w:rPr>
        <w:t>」報告，引領各國發展電子化政府的風潮。我國自</w:t>
      </w:r>
      <w:r w:rsidRPr="00277380">
        <w:rPr>
          <w:rFonts w:ascii="Times New Roman" w:hAnsi="Times New Roman" w:cs="Times New Roman"/>
        </w:rPr>
        <w:t>1996</w:t>
      </w:r>
      <w:r w:rsidRPr="00277380">
        <w:rPr>
          <w:rFonts w:ascii="Times New Roman" w:hAnsi="Times New Roman" w:cs="新細明體" w:hint="eastAsia"/>
        </w:rPr>
        <w:t>年開始執行一系列的電子化政府計畫，目前即將邁入「智慧政府計畫」。電子化政府計畫的成功維繫於健全的成效評估機制。執行成效評估不僅有助於瞭解電子化政府個別計畫對利害關係人（包括人民、公務人員、企業和弱勢族群）的影響，同時提供計畫修正與發展的建議。因此，電子化政府計畫成效評估受到各國政府的重視。過去評估電子化政府計畫成效大部分從公部門的供給面觀點出發，甚少討論使用者對電子化政府的需求和影響。由於電子化政府目標是「以人民為中心」的態度服務民眾，在各種電子化政府成效評估途徑中，瞭解民眾需求的需求面評估顯得更為重要，各國開始陸續進行「以使用者為中心」的政府對民眾</w:t>
      </w:r>
      <w:r w:rsidRPr="00277380">
        <w:rPr>
          <w:rFonts w:ascii="Times New Roman" w:hAnsi="Times New Roman" w:cs="Times New Roman"/>
        </w:rPr>
        <w:t>(government to citizen, G2C)</w:t>
      </w:r>
      <w:r w:rsidRPr="00277380">
        <w:rPr>
          <w:rFonts w:ascii="Times New Roman" w:hAnsi="Times New Roman" w:cs="新細明體" w:hint="eastAsia"/>
        </w:rPr>
        <w:t>和政府對企業</w:t>
      </w:r>
      <w:r w:rsidRPr="00277380">
        <w:rPr>
          <w:rFonts w:ascii="Times New Roman" w:hAnsi="Times New Roman" w:cs="Times New Roman"/>
        </w:rPr>
        <w:t>(government to business, G2B)</w:t>
      </w:r>
      <w:r w:rsidRPr="00277380">
        <w:rPr>
          <w:rFonts w:ascii="Times New Roman" w:hAnsi="Times New Roman" w:cs="新細明體" w:hint="eastAsia"/>
        </w:rPr>
        <w:t>的電子化政府成效評估。</w:t>
      </w:r>
    </w:p>
    <w:p w:rsidR="005440B4" w:rsidRPr="00277380" w:rsidRDefault="005440B4" w:rsidP="009C22BD">
      <w:pPr>
        <w:spacing w:line="276" w:lineRule="auto"/>
        <w:ind w:firstLine="480"/>
        <w:jc w:val="both"/>
        <w:rPr>
          <w:rFonts w:ascii="Times New Roman" w:hAnsi="Times New Roman" w:cs="Times New Roman"/>
        </w:rPr>
      </w:pPr>
      <w:r w:rsidRPr="00277380">
        <w:rPr>
          <w:rFonts w:ascii="Times New Roman" w:hAnsi="Times New Roman" w:cs="新細明體" w:hint="eastAsia"/>
        </w:rPr>
        <w:t>政府提供的各種電子化服務中，政府對身心障礙者</w:t>
      </w:r>
      <w:r w:rsidRPr="00277380">
        <w:rPr>
          <w:rFonts w:ascii="Times New Roman" w:hAnsi="Times New Roman" w:cs="Times New Roman"/>
        </w:rPr>
        <w:t>(government to disabled, G2D)</w:t>
      </w:r>
      <w:r w:rsidRPr="00277380">
        <w:rPr>
          <w:rFonts w:ascii="Times New Roman" w:hAnsi="Times New Roman" w:cs="新細明體" w:hint="eastAsia"/>
        </w:rPr>
        <w:t>的電子化服務在近年逐漸受到關注。為了使身心障礙者能夠如同一般民眾取用網頁內容，網頁設計必須遵照特定規範。全球資訊網協會</w:t>
      </w:r>
      <w:r w:rsidRPr="00277380">
        <w:rPr>
          <w:rFonts w:ascii="Times New Roman" w:hAnsi="Times New Roman" w:cs="Times New Roman"/>
        </w:rPr>
        <w:t>(World Wide Web Consortium, W3C)</w:t>
      </w:r>
      <w:r w:rsidRPr="00277380">
        <w:rPr>
          <w:rFonts w:ascii="Times New Roman" w:hAnsi="Times New Roman" w:cs="新細明體" w:hint="eastAsia"/>
        </w:rPr>
        <w:t>在</w:t>
      </w:r>
      <w:r w:rsidRPr="00277380">
        <w:rPr>
          <w:rFonts w:ascii="Times New Roman" w:hAnsi="Times New Roman" w:cs="Times New Roman"/>
        </w:rPr>
        <w:t>1995</w:t>
      </w:r>
      <w:r w:rsidRPr="00277380">
        <w:rPr>
          <w:rFonts w:ascii="Times New Roman" w:hAnsi="Times New Roman" w:cs="新細明體" w:hint="eastAsia"/>
        </w:rPr>
        <w:t>年公布網站內容可及性指引</w:t>
      </w:r>
      <w:r w:rsidRPr="00277380">
        <w:rPr>
          <w:rFonts w:ascii="Times New Roman" w:hAnsi="Times New Roman" w:cs="Times New Roman"/>
        </w:rPr>
        <w:t>(Web Content Accessibility Guideline 1.0, WCAG 1.0)</w:t>
      </w:r>
      <w:r w:rsidRPr="00277380">
        <w:rPr>
          <w:rFonts w:ascii="Times New Roman" w:hAnsi="Times New Roman" w:cs="新細明體" w:hint="eastAsia"/>
        </w:rPr>
        <w:t>，成為各國制定無障礙網頁規範的參考（行政院研考會，</w:t>
      </w:r>
      <w:r w:rsidRPr="00277380">
        <w:rPr>
          <w:rFonts w:ascii="Times New Roman" w:hAnsi="Times New Roman" w:cs="Times New Roman"/>
        </w:rPr>
        <w:t>2010</w:t>
      </w:r>
      <w:r w:rsidRPr="00277380">
        <w:rPr>
          <w:rFonts w:ascii="Times New Roman" w:hAnsi="Times New Roman" w:cs="新細明體" w:hint="eastAsia"/>
        </w:rPr>
        <w:t>）。我國同樣參考</w:t>
      </w:r>
      <w:r w:rsidRPr="00277380">
        <w:rPr>
          <w:rFonts w:ascii="Times New Roman" w:hAnsi="Times New Roman" w:cs="Times New Roman"/>
        </w:rPr>
        <w:t>WCAG1.0</w:t>
      </w:r>
      <w:r w:rsidRPr="00277380">
        <w:rPr>
          <w:rFonts w:ascii="Times New Roman" w:hAnsi="Times New Roman" w:cs="新細明體" w:hint="eastAsia"/>
        </w:rPr>
        <w:t>，並參照各國的無障礙網頁相關政策和推廣策略，與國內近年來在身心障礙者保護政策等相關措施，於</w:t>
      </w:r>
      <w:r w:rsidRPr="00277380">
        <w:rPr>
          <w:rFonts w:ascii="Times New Roman" w:hAnsi="Times New Roman" w:cs="Times New Roman"/>
        </w:rPr>
        <w:t>2002</w:t>
      </w:r>
      <w:r w:rsidRPr="00277380">
        <w:rPr>
          <w:rFonts w:ascii="Times New Roman" w:hAnsi="Times New Roman" w:cs="新細明體" w:hint="eastAsia"/>
        </w:rPr>
        <w:t>年</w:t>
      </w:r>
      <w:r w:rsidRPr="00277380">
        <w:rPr>
          <w:rFonts w:ascii="Times New Roman" w:hAnsi="Times New Roman" w:cs="Times New Roman"/>
        </w:rPr>
        <w:t>6</w:t>
      </w:r>
      <w:r w:rsidRPr="00277380">
        <w:rPr>
          <w:rFonts w:ascii="Times New Roman" w:hAnsi="Times New Roman" w:cs="新細明體" w:hint="eastAsia"/>
        </w:rPr>
        <w:t>月訂定我國的「無障礙網頁開發規範」，次</w:t>
      </w:r>
      <w:r w:rsidRPr="00277380">
        <w:rPr>
          <w:rFonts w:ascii="Times New Roman" w:hAnsi="Times New Roman" w:cs="Times New Roman"/>
        </w:rPr>
        <w:t>(2003)</w:t>
      </w:r>
      <w:r w:rsidRPr="00277380">
        <w:rPr>
          <w:rFonts w:ascii="Times New Roman" w:hAnsi="Times New Roman" w:cs="新細明體" w:hint="eastAsia"/>
        </w:rPr>
        <w:t>年展開「無障礙網路空間服務推廣」（行政院研考會，</w:t>
      </w:r>
      <w:r w:rsidRPr="00277380">
        <w:rPr>
          <w:rFonts w:ascii="Times New Roman" w:hAnsi="Times New Roman" w:cs="Times New Roman"/>
        </w:rPr>
        <w:t>2008</w:t>
      </w:r>
      <w:r w:rsidRPr="00277380">
        <w:rPr>
          <w:rFonts w:ascii="Times New Roman" w:hAnsi="Times New Roman" w:cs="新細明體" w:hint="eastAsia"/>
        </w:rPr>
        <w:t>）。</w:t>
      </w:r>
    </w:p>
    <w:p w:rsidR="005440B4" w:rsidRPr="00277380" w:rsidRDefault="005440B4" w:rsidP="009C22BD">
      <w:pPr>
        <w:spacing w:line="276" w:lineRule="auto"/>
        <w:ind w:firstLine="480"/>
        <w:jc w:val="both"/>
        <w:rPr>
          <w:rFonts w:ascii="Times New Roman" w:hAnsi="Times New Roman" w:cs="Times New Roman"/>
        </w:rPr>
      </w:pPr>
      <w:r w:rsidRPr="00277380">
        <w:rPr>
          <w:rFonts w:ascii="Times New Roman" w:hAnsi="Times New Roman" w:cs="新細明體" w:hint="eastAsia"/>
        </w:rPr>
        <w:t>政策成效評估不僅樹立課責機制，更能促使資源有效分配與利用。在實務上，以使用者為中心的政策評估方式，將能探求政策利害關係者對政策的評價，提供政策執行人員鼓勵或改進之處，有助於後續政策執行（黃東益、朱斌妤、蕭乃沂，</w:t>
      </w:r>
      <w:r w:rsidRPr="00277380">
        <w:rPr>
          <w:rFonts w:ascii="Times New Roman" w:hAnsi="Times New Roman" w:cs="Times New Roman"/>
        </w:rPr>
        <w:t>2009</w:t>
      </w:r>
      <w:r w:rsidRPr="00277380">
        <w:rPr>
          <w:rFonts w:ascii="Times New Roman" w:hAnsi="Times New Roman" w:cs="新細明體" w:hint="eastAsia"/>
        </w:rPr>
        <w:t>）。目前身心障礙者的電子化服務正在發展，透過網路接觸到這些服務以前，身心障礙者在網頁操作上便可能遭遇困難，故無障礙網路空間是開啟身心障礙者電子化服務的重要建置，不僅限於政府機關，民間企業或組織網站亦應無障礙化。我國從</w:t>
      </w:r>
      <w:r w:rsidRPr="00277380">
        <w:rPr>
          <w:rFonts w:ascii="Times New Roman" w:hAnsi="Times New Roman" w:cs="Times New Roman"/>
        </w:rPr>
        <w:t>2003</w:t>
      </w:r>
      <w:r w:rsidRPr="00277380">
        <w:rPr>
          <w:rFonts w:ascii="Times New Roman" w:hAnsi="Times New Roman" w:cs="新細明體" w:hint="eastAsia"/>
        </w:rPr>
        <w:t>年推動無障礙網路空間政策至今，其計畫執行成效對身心障礙者影響甚鉅，但是目前相關研究多僅侷限在機關網站通過各等級個數的統計，未見以身心障礙者為主要研究對象的成效評估。因此，本研究目的在瞭解身心障礙者對電子化政府或無障礙網路空間計畫的需求，結合以計畫評估為焦點的</w:t>
      </w:r>
      <w:r w:rsidRPr="00277380">
        <w:rPr>
          <w:rFonts w:ascii="Times New Roman" w:hAnsi="Times New Roman" w:cs="Times New Roman"/>
        </w:rPr>
        <w:t>Heeks (2006)</w:t>
      </w:r>
      <w:r w:rsidRPr="00277380">
        <w:rPr>
          <w:rFonts w:ascii="Times New Roman" w:hAnsi="Times New Roman" w:cs="新細明體" w:hint="eastAsia"/>
        </w:rPr>
        <w:t>電子化政府價值鏈模型</w:t>
      </w:r>
      <w:r w:rsidRPr="00277380">
        <w:rPr>
          <w:rFonts w:ascii="Times New Roman" w:hAnsi="Times New Roman" w:cs="Times New Roman"/>
        </w:rPr>
        <w:t>(eGovernment Value Chain)</w:t>
      </w:r>
      <w:r w:rsidRPr="00277380">
        <w:rPr>
          <w:rFonts w:ascii="Times New Roman" w:hAnsi="Times New Roman" w:cs="新細明體" w:hint="eastAsia"/>
        </w:rPr>
        <w:t>與以系統評估為核心的</w:t>
      </w:r>
      <w:r w:rsidRPr="00277380">
        <w:rPr>
          <w:rFonts w:ascii="Times New Roman" w:hAnsi="Times New Roman" w:cs="Times New Roman"/>
        </w:rPr>
        <w:t>DeLone</w:t>
      </w:r>
      <w:r>
        <w:rPr>
          <w:rFonts w:ascii="Times New Roman" w:hAnsi="Times New Roman" w:cs="Times New Roman"/>
        </w:rPr>
        <w:t>and</w:t>
      </w:r>
      <w:r w:rsidRPr="00277380">
        <w:rPr>
          <w:rFonts w:ascii="Times New Roman" w:hAnsi="Times New Roman" w:cs="Times New Roman"/>
        </w:rPr>
        <w:t xml:space="preserve"> McLean (2003)</w:t>
      </w:r>
      <w:r w:rsidRPr="00277380">
        <w:rPr>
          <w:rFonts w:ascii="Times New Roman" w:hAnsi="Times New Roman" w:cs="新細明體" w:hint="eastAsia"/>
        </w:rPr>
        <w:t>資訊系統成功模型</w:t>
      </w:r>
      <w:r w:rsidRPr="00277380">
        <w:rPr>
          <w:rFonts w:ascii="Times New Roman" w:hAnsi="Times New Roman" w:cs="Times New Roman"/>
        </w:rPr>
        <w:t>(Information System Success Model)</w:t>
      </w:r>
      <w:r w:rsidRPr="00277380">
        <w:rPr>
          <w:rFonts w:ascii="Times New Roman" w:hAnsi="Times New Roman" w:cs="新細明體" w:hint="eastAsia"/>
        </w:rPr>
        <w:t>，建構本研究架構，其中包括評估電子治理成效的重要指標，如計畫影響（包括成本節省、效益和滿意度）、計畫品質（包括涵蓋範圍、社會接受度和目標正確性）、網頁品質（包括系統品質、資訊品質、服務品質）、使用者滿意度和公共信任等，並進一步提出相關政策建議以供未來發展參考。</w:t>
      </w:r>
    </w:p>
    <w:p w:rsidR="005440B4" w:rsidRPr="00277380" w:rsidRDefault="005440B4" w:rsidP="004B5179">
      <w:pPr>
        <w:spacing w:line="276" w:lineRule="auto"/>
        <w:jc w:val="center"/>
        <w:rPr>
          <w:rFonts w:ascii="Times New Roman" w:hAnsi="Times New Roman" w:cs="Times New Roman"/>
          <w:sz w:val="32"/>
          <w:szCs w:val="32"/>
        </w:rPr>
      </w:pPr>
      <w:r w:rsidRPr="00277380">
        <w:rPr>
          <w:rFonts w:ascii="Times New Roman" w:hAnsi="Times New Roman" w:cs="新細明體" w:hint="eastAsia"/>
          <w:sz w:val="32"/>
          <w:szCs w:val="32"/>
        </w:rPr>
        <w:t>貳、文獻檢閱</w:t>
      </w:r>
    </w:p>
    <w:p w:rsidR="005440B4" w:rsidRPr="00277380" w:rsidRDefault="005440B4" w:rsidP="009C22BD">
      <w:pPr>
        <w:spacing w:line="276" w:lineRule="auto"/>
        <w:jc w:val="both"/>
        <w:rPr>
          <w:rFonts w:ascii="Times New Roman" w:hAnsi="Times New Roman" w:cs="Times New Roman"/>
          <w:sz w:val="28"/>
          <w:szCs w:val="28"/>
        </w:rPr>
      </w:pPr>
      <w:r w:rsidRPr="00277380">
        <w:rPr>
          <w:rFonts w:ascii="Times New Roman" w:hAnsi="Times New Roman" w:cs="新細明體" w:hint="eastAsia"/>
          <w:sz w:val="28"/>
          <w:szCs w:val="28"/>
        </w:rPr>
        <w:t>一、網頁可及性</w:t>
      </w:r>
    </w:p>
    <w:p w:rsidR="005440B4" w:rsidRPr="00277380" w:rsidRDefault="005440B4" w:rsidP="009C22BD">
      <w:pPr>
        <w:spacing w:line="276" w:lineRule="auto"/>
        <w:ind w:firstLine="480"/>
        <w:jc w:val="both"/>
        <w:rPr>
          <w:rFonts w:ascii="Times New Roman" w:hAnsi="Times New Roman" w:cs="Times New Roman"/>
        </w:rPr>
      </w:pPr>
      <w:r w:rsidRPr="00277380">
        <w:rPr>
          <w:rFonts w:ascii="Times New Roman" w:hAnsi="Times New Roman" w:cs="新細明體" w:hint="eastAsia"/>
        </w:rPr>
        <w:t>網頁可及性原文為「</w:t>
      </w:r>
      <w:r w:rsidRPr="00277380">
        <w:rPr>
          <w:rFonts w:ascii="Times New Roman" w:hAnsi="Times New Roman" w:cs="Times New Roman"/>
        </w:rPr>
        <w:t>web accessibility</w:t>
      </w:r>
      <w:r w:rsidRPr="00277380">
        <w:rPr>
          <w:rFonts w:ascii="Times New Roman" w:hAnsi="Times New Roman" w:cs="新細明體" w:hint="eastAsia"/>
        </w:rPr>
        <w:t>」，意指任何人能夠易於取得和使用網頁內容，有助於不同障礙類別的身心障礙者，如同一般人享受網路使用，還包括隨年齡增長而產生障礙的年長者</w:t>
      </w:r>
      <w:r w:rsidRPr="00277380">
        <w:rPr>
          <w:rFonts w:ascii="Times New Roman" w:hAnsi="Times New Roman" w:cs="Times New Roman"/>
        </w:rPr>
        <w:t>(Jaeger, 2008)</w:t>
      </w:r>
      <w:r w:rsidRPr="00277380">
        <w:rPr>
          <w:rFonts w:ascii="Times New Roman" w:hAnsi="Times New Roman" w:cs="新細明體" w:hint="eastAsia"/>
        </w:rPr>
        <w:t>。網路空間無障礙不僅攸關身心障礙者的權益，同時亦有利於商業營運：無障礙網站在搜尋引擎的排名較高，並且有助縮減網站的維護成本</w:t>
      </w:r>
      <w:r w:rsidRPr="00277380">
        <w:rPr>
          <w:rFonts w:ascii="Times New Roman" w:hAnsi="Times New Roman" w:cs="Times New Roman"/>
        </w:rPr>
        <w:t>(UN, 2006)</w:t>
      </w:r>
      <w:r w:rsidRPr="00277380">
        <w:rPr>
          <w:rFonts w:ascii="Times New Roman" w:hAnsi="Times New Roman" w:cs="新細明體" w:hint="eastAsia"/>
        </w:rPr>
        <w:t>。在現今網路社會中，網頁可及性實為最重要的議題之一。</w:t>
      </w:r>
    </w:p>
    <w:p w:rsidR="005440B4" w:rsidRPr="00277380" w:rsidRDefault="005440B4" w:rsidP="009C22BD">
      <w:pPr>
        <w:spacing w:line="276" w:lineRule="auto"/>
        <w:ind w:firstLine="480"/>
        <w:jc w:val="both"/>
        <w:rPr>
          <w:rFonts w:ascii="Times New Roman" w:hAnsi="Times New Roman" w:cs="Times New Roman"/>
        </w:rPr>
      </w:pPr>
      <w:r w:rsidRPr="00277380">
        <w:rPr>
          <w:rFonts w:ascii="Times New Roman" w:hAnsi="Times New Roman" w:cs="Times New Roman"/>
        </w:rPr>
        <w:t>1999</w:t>
      </w:r>
      <w:r w:rsidRPr="00277380">
        <w:rPr>
          <w:rFonts w:ascii="Times New Roman" w:hAnsi="Times New Roman" w:cs="新細明體" w:hint="eastAsia"/>
        </w:rPr>
        <w:t>年</w:t>
      </w:r>
      <w:r w:rsidRPr="00277380">
        <w:rPr>
          <w:rFonts w:ascii="Times New Roman" w:hAnsi="Times New Roman" w:cs="Times New Roman"/>
        </w:rPr>
        <w:t>5</w:t>
      </w:r>
      <w:r w:rsidRPr="00277380">
        <w:rPr>
          <w:rFonts w:ascii="Times New Roman" w:hAnsi="Times New Roman" w:cs="新細明體" w:hint="eastAsia"/>
        </w:rPr>
        <w:t>月，全球資訊網協會的無障礙小組</w:t>
      </w:r>
      <w:r w:rsidRPr="00277380">
        <w:rPr>
          <w:rFonts w:ascii="Times New Roman" w:hAnsi="Times New Roman" w:cs="Times New Roman"/>
        </w:rPr>
        <w:t>(Web Accessibility Initiative, WAI)</w:t>
      </w:r>
      <w:r w:rsidRPr="00277380">
        <w:rPr>
          <w:rFonts w:ascii="Times New Roman" w:hAnsi="Times New Roman" w:cs="新細明體" w:hint="eastAsia"/>
        </w:rPr>
        <w:t>特別針對身心障礙者網路使用的需要，公布網站內容可及性指引</w:t>
      </w:r>
      <w:r w:rsidRPr="00277380">
        <w:rPr>
          <w:rFonts w:ascii="Times New Roman" w:hAnsi="Times New Roman" w:cs="Times New Roman"/>
        </w:rPr>
        <w:t>(Web Content Accessibility Guideline 1.0, WCAG 1.0)</w:t>
      </w:r>
      <w:r w:rsidRPr="00277380">
        <w:rPr>
          <w:rFonts w:ascii="Times New Roman" w:hAnsi="Times New Roman" w:cs="新細明體" w:hint="eastAsia"/>
        </w:rPr>
        <w:t>。</w:t>
      </w:r>
      <w:r w:rsidRPr="00277380">
        <w:rPr>
          <w:rFonts w:ascii="Times New Roman" w:hAnsi="Times New Roman" w:cs="Times New Roman"/>
        </w:rPr>
        <w:t>WAI</w:t>
      </w:r>
      <w:r w:rsidRPr="00277380">
        <w:rPr>
          <w:rFonts w:ascii="Times New Roman" w:hAnsi="Times New Roman" w:cs="新細明體" w:hint="eastAsia"/>
        </w:rPr>
        <w:t>並提供具體的相關網頁設計策略，以幫助網站經營者建置身心障礙者可使用的網站。由於近幾年網路資訊應用環境發展快速，</w:t>
      </w:r>
      <w:r w:rsidRPr="00277380">
        <w:rPr>
          <w:rFonts w:ascii="Times New Roman" w:hAnsi="Times New Roman" w:cs="Times New Roman"/>
        </w:rPr>
        <w:t>W3C</w:t>
      </w:r>
      <w:r w:rsidRPr="00277380">
        <w:rPr>
          <w:rFonts w:ascii="Times New Roman" w:hAnsi="Times New Roman" w:cs="新細明體" w:hint="eastAsia"/>
        </w:rPr>
        <w:t>為因應新的網頁技術與應用不斷的創新，對網頁內容可及性產生影響與衝擊，於</w:t>
      </w:r>
      <w:r w:rsidRPr="00277380">
        <w:rPr>
          <w:rFonts w:ascii="Times New Roman" w:hAnsi="Times New Roman" w:cs="Times New Roman"/>
        </w:rPr>
        <w:t>2008</w:t>
      </w:r>
      <w:r w:rsidRPr="00277380">
        <w:rPr>
          <w:rFonts w:ascii="Times New Roman" w:hAnsi="Times New Roman" w:cs="新細明體" w:hint="eastAsia"/>
        </w:rPr>
        <w:t>年底公布</w:t>
      </w:r>
      <w:r w:rsidRPr="00277380">
        <w:rPr>
          <w:rFonts w:ascii="Times New Roman" w:hAnsi="Times New Roman" w:cs="Times New Roman"/>
        </w:rPr>
        <w:t>WCAG 2.0</w:t>
      </w:r>
      <w:r w:rsidRPr="00277380">
        <w:rPr>
          <w:rFonts w:ascii="Times New Roman" w:hAnsi="Times New Roman" w:cs="新細明體" w:hint="eastAsia"/>
        </w:rPr>
        <w:t>（行政院研考會，</w:t>
      </w:r>
      <w:r w:rsidRPr="00277380">
        <w:rPr>
          <w:rFonts w:ascii="Times New Roman" w:hAnsi="Times New Roman" w:cs="Times New Roman"/>
        </w:rPr>
        <w:t>2010</w:t>
      </w:r>
      <w:r w:rsidRPr="00277380">
        <w:rPr>
          <w:rFonts w:ascii="Times New Roman" w:hAnsi="Times New Roman" w:cs="新細明體" w:hint="eastAsia"/>
        </w:rPr>
        <w:t>）。世界主要國家的無障礙網頁規範多以</w:t>
      </w:r>
      <w:r w:rsidRPr="00277380">
        <w:rPr>
          <w:rFonts w:ascii="Times New Roman" w:hAnsi="Times New Roman" w:cs="Times New Roman"/>
        </w:rPr>
        <w:t>W3C</w:t>
      </w:r>
      <w:r w:rsidRPr="00277380">
        <w:rPr>
          <w:rFonts w:ascii="Times New Roman" w:hAnsi="Times New Roman" w:cs="新細明體" w:hint="eastAsia"/>
        </w:rPr>
        <w:t>的規定為藍本加以增修。例如，美國於</w:t>
      </w:r>
      <w:r w:rsidRPr="00277380">
        <w:rPr>
          <w:rFonts w:ascii="Times New Roman" w:hAnsi="Times New Roman" w:cs="Times New Roman"/>
        </w:rPr>
        <w:t>1998</w:t>
      </w:r>
      <w:r w:rsidRPr="00277380">
        <w:rPr>
          <w:rFonts w:ascii="Times New Roman" w:hAnsi="Times New Roman" w:cs="新細明體" w:hint="eastAsia"/>
        </w:rPr>
        <w:t>年</w:t>
      </w:r>
      <w:r w:rsidRPr="00277380">
        <w:rPr>
          <w:rFonts w:ascii="Times New Roman" w:hAnsi="Times New Roman" w:cs="Times New Roman"/>
        </w:rPr>
        <w:t>8</w:t>
      </w:r>
      <w:r w:rsidRPr="00277380">
        <w:rPr>
          <w:rFonts w:ascii="Times New Roman" w:hAnsi="Times New Roman" w:cs="新細明體" w:hint="eastAsia"/>
        </w:rPr>
        <w:t>月修訂復健法案第</w:t>
      </w:r>
      <w:r w:rsidRPr="00277380">
        <w:rPr>
          <w:rFonts w:ascii="Times New Roman" w:hAnsi="Times New Roman" w:cs="Times New Roman"/>
        </w:rPr>
        <w:t>508</w:t>
      </w:r>
      <w:r w:rsidRPr="00277380">
        <w:rPr>
          <w:rFonts w:ascii="Times New Roman" w:hAnsi="Times New Roman" w:cs="新細明體" w:hint="eastAsia"/>
        </w:rPr>
        <w:t>條款</w:t>
      </w:r>
      <w:r w:rsidRPr="00277380">
        <w:rPr>
          <w:rFonts w:ascii="Times New Roman" w:hAnsi="Times New Roman" w:cs="Times New Roman"/>
        </w:rPr>
        <w:t>(Section 508 of the Rehabilitation Act)</w:t>
      </w:r>
      <w:r w:rsidRPr="00277380">
        <w:rPr>
          <w:rFonts w:ascii="Times New Roman" w:hAnsi="Times New Roman" w:cs="新細明體" w:hint="eastAsia"/>
        </w:rPr>
        <w:t>，確保電子與資訊科技能讓政府機關的身心障礙雇員使用，規範輔具、網頁設計等均須符合無障礙標準，為美國政府網站無障礙化的主要法源</w:t>
      </w:r>
      <w:r w:rsidRPr="00277380">
        <w:rPr>
          <w:rFonts w:ascii="Times New Roman" w:hAnsi="Times New Roman" w:cs="Times New Roman"/>
        </w:rPr>
        <w:t>(Jaeger, 2004)</w:t>
      </w:r>
      <w:r w:rsidRPr="00277380">
        <w:rPr>
          <w:rFonts w:ascii="Times New Roman" w:hAnsi="Times New Roman" w:cs="新細明體" w:hint="eastAsia"/>
        </w:rPr>
        <w:t>。英國在</w:t>
      </w:r>
      <w:r w:rsidRPr="00277380">
        <w:rPr>
          <w:rFonts w:ascii="Times New Roman" w:hAnsi="Times New Roman" w:cs="Times New Roman"/>
        </w:rPr>
        <w:t>1995</w:t>
      </w:r>
      <w:r w:rsidRPr="00277380">
        <w:rPr>
          <w:rFonts w:ascii="Times New Roman" w:hAnsi="Times New Roman" w:cs="新細明體" w:hint="eastAsia"/>
        </w:rPr>
        <w:t>年制定身心障礙者歧視法</w:t>
      </w:r>
      <w:r w:rsidRPr="00277380">
        <w:rPr>
          <w:rFonts w:ascii="Times New Roman" w:hAnsi="Times New Roman" w:cs="Times New Roman"/>
        </w:rPr>
        <w:t>(Disability Discrimination Act)</w:t>
      </w:r>
      <w:r w:rsidRPr="00277380">
        <w:rPr>
          <w:rFonts w:ascii="Times New Roman" w:hAnsi="Times New Roman" w:cs="新細明體" w:hint="eastAsia"/>
        </w:rPr>
        <w:t>，規範無障礙空間應及於網路環境，建置的網站必須符合</w:t>
      </w:r>
      <w:r w:rsidRPr="00277380">
        <w:rPr>
          <w:rFonts w:ascii="Times New Roman" w:hAnsi="Times New Roman" w:cs="Times New Roman"/>
        </w:rPr>
        <w:t>W3C/WAI</w:t>
      </w:r>
      <w:r w:rsidRPr="00277380">
        <w:rPr>
          <w:rFonts w:ascii="Times New Roman" w:hAnsi="Times New Roman" w:cs="新細明體" w:hint="eastAsia"/>
        </w:rPr>
        <w:t>之網頁內容可及性指引；並且針對其資訊科技無障礙的執行，內閣辦公室</w:t>
      </w:r>
      <w:r w:rsidRPr="00277380">
        <w:rPr>
          <w:rFonts w:ascii="Times New Roman" w:hAnsi="Times New Roman" w:cs="Times New Roman"/>
        </w:rPr>
        <w:t>(Cabinet Office)</w:t>
      </w:r>
      <w:r w:rsidRPr="00277380">
        <w:rPr>
          <w:rFonts w:ascii="Times New Roman" w:hAnsi="Times New Roman" w:cs="新細明體" w:hint="eastAsia"/>
        </w:rPr>
        <w:t>於</w:t>
      </w:r>
      <w:r w:rsidRPr="00277380">
        <w:rPr>
          <w:rFonts w:ascii="Times New Roman" w:hAnsi="Times New Roman" w:cs="Times New Roman"/>
        </w:rPr>
        <w:t>2002</w:t>
      </w:r>
      <w:r w:rsidRPr="00277380">
        <w:rPr>
          <w:rFonts w:ascii="Times New Roman" w:hAnsi="Times New Roman" w:cs="新細明體" w:hint="eastAsia"/>
        </w:rPr>
        <w:t>年</w:t>
      </w:r>
      <w:r w:rsidRPr="00277380">
        <w:rPr>
          <w:rFonts w:ascii="Times New Roman" w:hAnsi="Times New Roman" w:cs="Times New Roman"/>
        </w:rPr>
        <w:t>5</w:t>
      </w:r>
      <w:r w:rsidRPr="00277380">
        <w:rPr>
          <w:rFonts w:ascii="Times New Roman" w:hAnsi="Times New Roman" w:cs="新細明體" w:hint="eastAsia"/>
        </w:rPr>
        <w:t>月制訂英國政府網站網頁標準</w:t>
      </w:r>
      <w:r w:rsidRPr="00277380">
        <w:rPr>
          <w:rFonts w:ascii="Times New Roman" w:hAnsi="Times New Roman" w:cs="Times New Roman"/>
        </w:rPr>
        <w:t>(Guidelines for UK Government websites)</w:t>
      </w:r>
      <w:r w:rsidRPr="00277380">
        <w:rPr>
          <w:rFonts w:ascii="Times New Roman" w:hAnsi="Times New Roman" w:cs="新細明體" w:hint="eastAsia"/>
        </w:rPr>
        <w:t>，其中第</w:t>
      </w:r>
      <w:r w:rsidRPr="00277380">
        <w:rPr>
          <w:rFonts w:ascii="Times New Roman" w:hAnsi="Times New Roman" w:cs="Times New Roman"/>
        </w:rPr>
        <w:t>2.4</w:t>
      </w:r>
      <w:r w:rsidRPr="00277380">
        <w:rPr>
          <w:rFonts w:ascii="Times New Roman" w:hAnsi="Times New Roman" w:cs="新細明體" w:hint="eastAsia"/>
        </w:rPr>
        <w:t>節即為要求政府網站建置無障礙網頁的標準與查核點</w:t>
      </w:r>
      <w:r w:rsidRPr="00277380">
        <w:rPr>
          <w:rFonts w:ascii="Times New Roman" w:hAnsi="Times New Roman" w:cs="Times New Roman"/>
        </w:rPr>
        <w:t>(Cabinet Office, 2007)</w:t>
      </w:r>
      <w:r w:rsidRPr="00277380">
        <w:rPr>
          <w:rFonts w:ascii="Times New Roman" w:hAnsi="Times New Roman" w:cs="新細明體" w:hint="eastAsia"/>
        </w:rPr>
        <w:t>。澳洲在</w:t>
      </w:r>
      <w:r w:rsidRPr="00277380">
        <w:rPr>
          <w:rFonts w:ascii="Times New Roman" w:hAnsi="Times New Roman" w:cs="Times New Roman"/>
        </w:rPr>
        <w:t>1992</w:t>
      </w:r>
      <w:r w:rsidRPr="00277380">
        <w:rPr>
          <w:rFonts w:ascii="Times New Roman" w:hAnsi="Times New Roman" w:cs="新細明體" w:hint="eastAsia"/>
        </w:rPr>
        <w:t>年制定身心障礙者歧視法</w:t>
      </w:r>
      <w:r w:rsidRPr="00277380">
        <w:rPr>
          <w:rFonts w:ascii="Times New Roman" w:hAnsi="Times New Roman" w:cs="Times New Roman"/>
        </w:rPr>
        <w:t>(Disability Discrimination Act 1992)</w:t>
      </w:r>
      <w:r w:rsidRPr="00277380">
        <w:rPr>
          <w:rFonts w:ascii="Times New Roman" w:hAnsi="Times New Roman" w:cs="新細明體" w:hint="eastAsia"/>
        </w:rPr>
        <w:t>，強調網頁可及性的建議要點，要求網路資訊與服務必須考慮不同的身心障礙使用者，以確保整體網站的無障礙性</w:t>
      </w:r>
      <w:r w:rsidRPr="00277380">
        <w:rPr>
          <w:rFonts w:ascii="Times New Roman" w:hAnsi="Times New Roman" w:cs="Times New Roman"/>
        </w:rPr>
        <w:t>(Australian Human Rights Commission, 2009)</w:t>
      </w:r>
      <w:r w:rsidRPr="00277380">
        <w:rPr>
          <w:rFonts w:ascii="Times New Roman" w:hAnsi="Times New Roman" w:cs="新細明體" w:hint="eastAsia"/>
        </w:rPr>
        <w:t>。</w:t>
      </w:r>
    </w:p>
    <w:p w:rsidR="005440B4" w:rsidRPr="00277380" w:rsidRDefault="005440B4" w:rsidP="009C22BD">
      <w:pPr>
        <w:spacing w:line="276" w:lineRule="auto"/>
        <w:ind w:firstLine="480"/>
        <w:jc w:val="both"/>
        <w:rPr>
          <w:rFonts w:ascii="Times New Roman" w:hAnsi="Times New Roman" w:cs="Times New Roman"/>
        </w:rPr>
      </w:pPr>
      <w:r w:rsidRPr="00277380">
        <w:rPr>
          <w:rFonts w:ascii="Times New Roman" w:hAnsi="Times New Roman" w:cs="新細明體" w:hint="eastAsia"/>
        </w:rPr>
        <w:t>雖然各國逐漸意識到網頁可及性的重要，並且制定法律或相關政策加以規範網頁無障礙化，身心障礙者在使用網路時，仍然經常遭遇許多阻礙。近來，一些研究者提出可及性的複雜度，以及政府網站持續存在障礙的原因，包括不清楚網頁可及性相關規範、對問題缺乏一致瞭解、時間限制和科技日新月異等因素，都會對網站可及性造成影響</w:t>
      </w:r>
      <w:r w:rsidRPr="00277380">
        <w:rPr>
          <w:rFonts w:ascii="Times New Roman" w:hAnsi="Times New Roman" w:cs="Times New Roman"/>
        </w:rPr>
        <w:t>(Jaeger, 2006a</w:t>
      </w:r>
      <w:r>
        <w:rPr>
          <w:rFonts w:ascii="Times New Roman" w:hAnsi="Times New Roman" w:cs="Times New Roman"/>
        </w:rPr>
        <w:t xml:space="preserve">, </w:t>
      </w:r>
      <w:r w:rsidRPr="00277380">
        <w:rPr>
          <w:rFonts w:ascii="Times New Roman" w:hAnsi="Times New Roman" w:cs="Times New Roman"/>
        </w:rPr>
        <w:t>2006b ; Curran, Walters, &amp; Robinson, 2007)</w:t>
      </w:r>
      <w:r w:rsidRPr="00277380">
        <w:rPr>
          <w:rFonts w:ascii="Times New Roman" w:hAnsi="Times New Roman" w:cs="新細明體" w:hint="eastAsia"/>
        </w:rPr>
        <w:t>。</w:t>
      </w:r>
      <w:r w:rsidRPr="00277380">
        <w:rPr>
          <w:rFonts w:ascii="Times New Roman" w:hAnsi="Times New Roman" w:cs="Times New Roman"/>
        </w:rPr>
        <w:t>Jaeger (2006a)</w:t>
      </w:r>
      <w:r w:rsidRPr="00277380">
        <w:rPr>
          <w:rFonts w:ascii="Times New Roman" w:hAnsi="Times New Roman" w:cs="新細明體" w:hint="eastAsia"/>
        </w:rPr>
        <w:t>發現多數研究在評估政府網站可及性時，沒有充分檢證網站可及性的深度與廣度，因此他提出一個「以使用者為中心」的多方法途徑，調查政府網站的可及性；研究方法包括政策分析、使用者檢測、專家檢測、自動檢測和網站經營者問卷調查這五種方法。後續研究更結合科技接受模型</w:t>
      </w:r>
      <w:r w:rsidRPr="00277380">
        <w:rPr>
          <w:rFonts w:ascii="Times New Roman" w:hAnsi="Times New Roman" w:cs="Times New Roman"/>
        </w:rPr>
        <w:t>(Technology Acceptance Model, TAM)</w:t>
      </w:r>
      <w:r w:rsidRPr="00277380">
        <w:rPr>
          <w:rFonts w:ascii="Times New Roman" w:hAnsi="Times New Roman" w:cs="新細明體" w:hint="eastAsia"/>
        </w:rPr>
        <w:t>，以瞭解政策執行過程中機關的行為，其中使用者的意見回饋對政策執行相當重要</w:t>
      </w:r>
      <w:r w:rsidRPr="00277380">
        <w:rPr>
          <w:rFonts w:ascii="Times New Roman" w:hAnsi="Times New Roman" w:cs="Times New Roman"/>
        </w:rPr>
        <w:t>(Jaeger &amp; Matteson, 2009)</w:t>
      </w:r>
      <w:r w:rsidRPr="00277380">
        <w:rPr>
          <w:rFonts w:ascii="Times New Roman" w:hAnsi="Times New Roman" w:cs="新細明體" w:hint="eastAsia"/>
        </w:rPr>
        <w:t>。</w:t>
      </w:r>
    </w:p>
    <w:p w:rsidR="005440B4" w:rsidRDefault="005440B4" w:rsidP="00B605B3">
      <w:pPr>
        <w:jc w:val="both"/>
        <w:rPr>
          <w:rFonts w:ascii="Times New Roman" w:hAnsi="Times New Roman" w:cs="Times New Roman"/>
          <w:sz w:val="28"/>
          <w:szCs w:val="28"/>
        </w:rPr>
      </w:pPr>
      <w:r w:rsidRPr="00277380">
        <w:rPr>
          <w:rFonts w:ascii="Times New Roman" w:hAnsi="Times New Roman" w:cs="新細明體" w:hint="eastAsia"/>
          <w:sz w:val="28"/>
          <w:szCs w:val="28"/>
        </w:rPr>
        <w:t>二、電子化政府價值鏈模型</w:t>
      </w:r>
    </w:p>
    <w:p w:rsidR="005440B4" w:rsidRPr="00B605B3" w:rsidRDefault="005440B4" w:rsidP="00B605B3">
      <w:pPr>
        <w:spacing w:line="276" w:lineRule="auto"/>
        <w:ind w:firstLine="480"/>
        <w:jc w:val="both"/>
        <w:rPr>
          <w:rFonts w:ascii="Times New Roman" w:hAnsi="Times New Roman" w:cs="Times New Roman"/>
        </w:rPr>
      </w:pPr>
      <w:r w:rsidRPr="00277380">
        <w:rPr>
          <w:rFonts w:ascii="Times New Roman" w:hAnsi="Times New Roman" w:cs="Times New Roman"/>
        </w:rPr>
        <w:t>Heeks(2006)</w:t>
      </w:r>
      <w:r w:rsidRPr="00277380">
        <w:rPr>
          <w:rFonts w:ascii="Times New Roman" w:hAnsi="Times New Roman" w:cs="新細明體" w:hint="eastAsia"/>
        </w:rPr>
        <w:t>提倡發展一個完整的電子化政府評估架構的重要性，並提出電子化政府價值鏈模型</w:t>
      </w:r>
      <w:r w:rsidRPr="00277380">
        <w:rPr>
          <w:rFonts w:ascii="Times New Roman" w:hAnsi="Times New Roman" w:cs="Times New Roman"/>
        </w:rPr>
        <w:t>(eGovernment Value Chain)</w:t>
      </w:r>
      <w:r w:rsidRPr="00277380">
        <w:rPr>
          <w:rFonts w:ascii="Times New Roman" w:hAnsi="Times New Roman" w:cs="新細明體" w:hint="eastAsia"/>
        </w:rPr>
        <w:t>，以描繪電子化政府計畫如何將投入轉化成產出和影響的一系列過程，分為準備</w:t>
      </w:r>
      <w:r w:rsidRPr="00277380">
        <w:rPr>
          <w:rFonts w:ascii="Times New Roman" w:hAnsi="Times New Roman" w:cs="Times New Roman"/>
        </w:rPr>
        <w:t>(readiness)</w:t>
      </w:r>
      <w:r w:rsidRPr="00277380">
        <w:rPr>
          <w:rFonts w:ascii="Times New Roman" w:hAnsi="Times New Roman" w:cs="新細明體" w:hint="eastAsia"/>
        </w:rPr>
        <w:t>、可得性</w:t>
      </w:r>
      <w:r w:rsidRPr="00277380">
        <w:rPr>
          <w:rFonts w:ascii="Times New Roman" w:hAnsi="Times New Roman" w:cs="Times New Roman"/>
        </w:rPr>
        <w:t>(availability)</w:t>
      </w:r>
      <w:r w:rsidRPr="00277380">
        <w:rPr>
          <w:rFonts w:ascii="Times New Roman" w:hAnsi="Times New Roman" w:cs="新細明體" w:hint="eastAsia"/>
        </w:rPr>
        <w:t>、應用</w:t>
      </w:r>
      <w:r w:rsidRPr="00277380">
        <w:rPr>
          <w:rFonts w:ascii="Times New Roman" w:hAnsi="Times New Roman" w:cs="Times New Roman"/>
        </w:rPr>
        <w:t>(uptake)</w:t>
      </w:r>
      <w:r w:rsidRPr="00277380">
        <w:rPr>
          <w:rFonts w:ascii="Times New Roman" w:hAnsi="Times New Roman" w:cs="新細明體" w:hint="eastAsia"/>
        </w:rPr>
        <w:t>和影響</w:t>
      </w:r>
      <w:r w:rsidRPr="00277380">
        <w:rPr>
          <w:rFonts w:ascii="Times New Roman" w:hAnsi="Times New Roman" w:cs="Times New Roman"/>
        </w:rPr>
        <w:t>(impact)</w:t>
      </w:r>
      <w:r w:rsidRPr="00277380">
        <w:rPr>
          <w:rFonts w:ascii="Times New Roman" w:hAnsi="Times New Roman" w:cs="新細明體" w:hint="eastAsia"/>
        </w:rPr>
        <w:t>四個發展階段（參見圖</w:t>
      </w:r>
      <w:r w:rsidRPr="00277380">
        <w:rPr>
          <w:rFonts w:ascii="Times New Roman" w:hAnsi="Times New Roman" w:cs="Times New Roman"/>
        </w:rPr>
        <w:t>1</w:t>
      </w:r>
      <w:r w:rsidRPr="00277380">
        <w:rPr>
          <w:rFonts w:ascii="Times New Roman" w:hAnsi="Times New Roman" w:cs="新細明體" w:hint="eastAsia"/>
        </w:rPr>
        <w:t>）。在準備階段中，必須先進行前置作業</w:t>
      </w:r>
      <w:r w:rsidRPr="00277380">
        <w:rPr>
          <w:rFonts w:ascii="Times New Roman" w:hAnsi="Times New Roman" w:cs="Times New Roman"/>
        </w:rPr>
        <w:t>(precursors)</w:t>
      </w:r>
      <w:r w:rsidRPr="00277380">
        <w:rPr>
          <w:rFonts w:ascii="Times New Roman" w:hAnsi="Times New Roman" w:cs="新細明體" w:hint="eastAsia"/>
        </w:rPr>
        <w:t>，涵蓋技術、制度和人力等配置；根據前置作業的規劃，產生相應的資源投入，例如對電子化政府發展的財務面和政治面支持。接著發展具體的中介平台</w:t>
      </w:r>
      <w:r w:rsidRPr="00277380">
        <w:rPr>
          <w:rFonts w:ascii="Times New Roman" w:hAnsi="Times New Roman" w:cs="Times New Roman"/>
        </w:rPr>
        <w:t>(intermediate)</w:t>
      </w:r>
      <w:r w:rsidRPr="00277380">
        <w:rPr>
          <w:rFonts w:ascii="Times New Roman" w:hAnsi="Times New Roman" w:cs="新細明體" w:hint="eastAsia"/>
        </w:rPr>
        <w:t>（如網站或系統），經由不同內外部利害關係人的接納與使用，最後產生電子化政府的實質影響，包括產出</w:t>
      </w:r>
      <w:r w:rsidRPr="00277380">
        <w:rPr>
          <w:rFonts w:ascii="Times New Roman" w:hAnsi="Times New Roman" w:cs="Times New Roman"/>
        </w:rPr>
        <w:t>(outputs)</w:t>
      </w:r>
      <w:r w:rsidRPr="00277380">
        <w:rPr>
          <w:rFonts w:ascii="Times New Roman" w:hAnsi="Times New Roman" w:cs="新細明體" w:hint="eastAsia"/>
        </w:rPr>
        <w:t>、影響</w:t>
      </w:r>
      <w:r w:rsidRPr="00277380">
        <w:rPr>
          <w:rFonts w:ascii="Times New Roman" w:hAnsi="Times New Roman" w:cs="Times New Roman"/>
        </w:rPr>
        <w:t>(impacts)</w:t>
      </w:r>
      <w:r w:rsidRPr="00277380">
        <w:rPr>
          <w:rFonts w:ascii="Times New Roman" w:hAnsi="Times New Roman" w:cs="新細明體" w:hint="eastAsia"/>
        </w:rPr>
        <w:t>與成果</w:t>
      </w:r>
      <w:r w:rsidRPr="00277380">
        <w:rPr>
          <w:rFonts w:ascii="Times New Roman" w:hAnsi="Times New Roman" w:cs="Times New Roman"/>
        </w:rPr>
        <w:t>(outcome)</w:t>
      </w:r>
      <w:r w:rsidRPr="00277380">
        <w:rPr>
          <w:rFonts w:ascii="Times New Roman" w:hAnsi="Times New Roman" w:cs="新細明體" w:hint="eastAsia"/>
        </w:rPr>
        <w:t>三個階段。</w:t>
      </w:r>
      <w:r w:rsidRPr="00277380">
        <w:rPr>
          <w:rFonts w:ascii="Times New Roman" w:hAnsi="Times New Roman" w:cs="Times New Roman"/>
        </w:rPr>
        <w:t>Heeks</w:t>
      </w:r>
      <w:r w:rsidRPr="00277380">
        <w:rPr>
          <w:rFonts w:ascii="Times New Roman" w:hAnsi="Times New Roman" w:cs="新細明體" w:hint="eastAsia"/>
        </w:rPr>
        <w:t>的電子化政府價值鏈模型具有三項優點：</w:t>
      </w:r>
      <w:r w:rsidRPr="00277380">
        <w:rPr>
          <w:rFonts w:ascii="Times New Roman" w:hAnsi="Times New Roman" w:cs="Times New Roman"/>
        </w:rPr>
        <w:t>(1)</w:t>
      </w:r>
      <w:r w:rsidRPr="00277380">
        <w:rPr>
          <w:rFonts w:ascii="Times New Roman" w:hAnsi="Times New Roman" w:cs="新細明體" w:hint="eastAsia"/>
        </w:rPr>
        <w:t>可以瞭解電子化政府計畫過程發展與演進的重要性；</w:t>
      </w:r>
      <w:r w:rsidRPr="00277380">
        <w:rPr>
          <w:rFonts w:ascii="Times New Roman" w:hAnsi="Times New Roman" w:cs="Times New Roman"/>
        </w:rPr>
        <w:t>(2)</w:t>
      </w:r>
      <w:r w:rsidRPr="00277380">
        <w:rPr>
          <w:rFonts w:ascii="Times New Roman" w:hAnsi="Times New Roman" w:cs="新細明體" w:hint="eastAsia"/>
        </w:rPr>
        <w:t>兼顧不同發展階段中，不同要素的評估與檢視；</w:t>
      </w:r>
      <w:r w:rsidRPr="00277380">
        <w:rPr>
          <w:rFonts w:ascii="Times New Roman" w:hAnsi="Times New Roman" w:cs="Times New Roman"/>
        </w:rPr>
        <w:t>(3)</w:t>
      </w:r>
      <w:r w:rsidRPr="00277380">
        <w:rPr>
          <w:rFonts w:ascii="Times New Roman" w:hAnsi="Times New Roman" w:cs="新細明體" w:hint="eastAsia"/>
        </w:rPr>
        <w:t>符合一般對於公共政策或政策計畫／方案過程的理解與分析（蕭乃沂、朱斌妤、黃東益，</w:t>
      </w:r>
      <w:r w:rsidRPr="00277380">
        <w:rPr>
          <w:rFonts w:ascii="Times New Roman" w:hAnsi="Times New Roman" w:cs="Times New Roman"/>
        </w:rPr>
        <w:t>2010</w:t>
      </w:r>
      <w:r w:rsidRPr="00277380">
        <w:rPr>
          <w:rFonts w:ascii="Times New Roman" w:hAnsi="Times New Roman" w:cs="新細明體" w:hint="eastAsia"/>
        </w:rPr>
        <w:t>）。</w:t>
      </w:r>
    </w:p>
    <w:p w:rsidR="005440B4" w:rsidRPr="00B605B3" w:rsidRDefault="005440B4" w:rsidP="009C22BD">
      <w:pPr>
        <w:spacing w:line="276" w:lineRule="auto"/>
        <w:ind w:firstLine="480"/>
        <w:jc w:val="both"/>
        <w:rPr>
          <w:rFonts w:ascii="Times New Roman" w:hAnsi="Times New Roman" w:cs="Times New Roman"/>
        </w:rPr>
      </w:pPr>
      <w:r w:rsidRPr="00B605B3">
        <w:rPr>
          <w:rFonts w:ascii="Times New Roman" w:hAnsi="Times New Roman" w:cs="新細明體" w:hint="eastAsia"/>
        </w:rPr>
        <w:t>早期應用電子化政府價值鏈模型的研究，主要在瞭解影響電子化政府使用行為的因素</w:t>
      </w:r>
      <w:r w:rsidRPr="00B605B3">
        <w:rPr>
          <w:rFonts w:ascii="Times New Roman" w:hAnsi="Times New Roman" w:cs="Times New Roman"/>
        </w:rPr>
        <w:t>(Wassenaar, 2000; Jassen, Rotthier, &amp;Snijkers, 2004; Heintzman&amp;Marson, 2005; Holden &amp; Fletcher 2005; Wauters, 2006; Millard, 2008)</w:t>
      </w:r>
      <w:r w:rsidRPr="00B605B3">
        <w:rPr>
          <w:rFonts w:ascii="Times New Roman" w:hAnsi="Times New Roman" w:cs="新細明體" w:hint="eastAsia"/>
        </w:rPr>
        <w:t>。一些電子化政府標竿研究，如聯合國的電子化政府網站評估</w:t>
      </w:r>
      <w:r w:rsidRPr="00B605B3">
        <w:rPr>
          <w:rFonts w:ascii="Times New Roman" w:hAnsi="Times New Roman" w:cs="Times New Roman"/>
        </w:rPr>
        <w:t>(UN, 2001, 2003, 2008)</w:t>
      </w:r>
      <w:r w:rsidRPr="00B605B3">
        <w:rPr>
          <w:rFonts w:ascii="Times New Roman" w:hAnsi="Times New Roman" w:cs="新細明體" w:hint="eastAsia"/>
        </w:rPr>
        <w:t>，主要重視系統評估。然而，上述這些電子化政府研究忽略電子化政府價值鏈模型下游的構面，如影響與產出。評估觀點的受限不僅可能具有問題，同時難以回應電子化政府是否滿足顧客需求、以及如何達成等問題。直到最近，來自經濟、資訊管理、以及公共行政等不同領域的研究者，開始強調電子化政府影響評估的重要性</w:t>
      </w:r>
      <w:r w:rsidRPr="00B605B3">
        <w:rPr>
          <w:rFonts w:ascii="Times New Roman" w:hAnsi="Times New Roman" w:cs="Times New Roman"/>
        </w:rPr>
        <w:t>(Chu &amp; Huang, 2010; Hsiao, Lee, &amp; Chu, 2011; Verdegem&amp;Verleye, 2009)</w:t>
      </w:r>
      <w:r w:rsidRPr="00B605B3">
        <w:rPr>
          <w:rFonts w:ascii="Times New Roman" w:hAnsi="Times New Roman" w:cs="新細明體" w:hint="eastAsia"/>
        </w:rPr>
        <w:t>。</w:t>
      </w:r>
    </w:p>
    <w:p w:rsidR="005440B4" w:rsidRPr="00277380" w:rsidRDefault="005440B4" w:rsidP="009C22BD">
      <w:pPr>
        <w:spacing w:line="276" w:lineRule="auto"/>
        <w:ind w:firstLine="480"/>
        <w:jc w:val="both"/>
        <w:rPr>
          <w:rFonts w:ascii="Times New Roman" w:hAnsi="Times New Roman" w:cs="Times New Roman"/>
        </w:rPr>
      </w:pPr>
      <w:r w:rsidRPr="00277380">
        <w:rPr>
          <w:rFonts w:ascii="Times New Roman" w:hAnsi="Times New Roman" w:cs="新細明體" w:hint="eastAsia"/>
        </w:rPr>
        <w:t>由於</w:t>
      </w:r>
      <w:r w:rsidRPr="00277380">
        <w:rPr>
          <w:rFonts w:ascii="Times New Roman" w:hAnsi="Times New Roman" w:cs="Times New Roman"/>
        </w:rPr>
        <w:t>Heeks</w:t>
      </w:r>
      <w:r w:rsidRPr="00277380">
        <w:rPr>
          <w:rFonts w:ascii="Times New Roman" w:hAnsi="Times New Roman" w:cs="新細明體" w:hint="eastAsia"/>
        </w:rPr>
        <w:t>的電子化政府價值鏈模型提供計畫的整體評估面向與指標，近年國內學者陸續應用此模型研究電子化政府計畫，如黃東益（</w:t>
      </w:r>
      <w:r w:rsidRPr="00277380">
        <w:rPr>
          <w:rFonts w:ascii="Times New Roman" w:hAnsi="Times New Roman" w:cs="Times New Roman"/>
        </w:rPr>
        <w:t>2009</w:t>
      </w:r>
      <w:r w:rsidRPr="00277380">
        <w:rPr>
          <w:rFonts w:ascii="Times New Roman" w:hAnsi="Times New Roman" w:cs="新細明體" w:hint="eastAsia"/>
        </w:rPr>
        <w:t>）以價值鏈模型找出解釋電子化政府對內部顧客影響的各種因素；項靖（</w:t>
      </w:r>
      <w:r w:rsidRPr="00277380">
        <w:rPr>
          <w:rFonts w:ascii="Times New Roman" w:hAnsi="Times New Roman" w:cs="Times New Roman"/>
        </w:rPr>
        <w:t>2009</w:t>
      </w:r>
      <w:r w:rsidRPr="00277380">
        <w:rPr>
          <w:rFonts w:ascii="Times New Roman" w:hAnsi="Times New Roman" w:cs="新細明體" w:hint="eastAsia"/>
        </w:rPr>
        <w:t>）結合公共政策階段論的觀點，重新修正價值鏈的架構，將原本六個階段（前置</w:t>
      </w:r>
      <w:r w:rsidRPr="00277380">
        <w:rPr>
          <w:rFonts w:ascii="Times New Roman" w:hAnsi="Times New Roman" w:cs="Times New Roman"/>
        </w:rPr>
        <w:t>→</w:t>
      </w:r>
      <w:r w:rsidRPr="00277380">
        <w:rPr>
          <w:rFonts w:ascii="Times New Roman" w:hAnsi="Times New Roman" w:cs="新細明體" w:hint="eastAsia"/>
        </w:rPr>
        <w:t>投入</w:t>
      </w:r>
      <w:r w:rsidRPr="00277380">
        <w:rPr>
          <w:rFonts w:ascii="Times New Roman" w:hAnsi="Times New Roman" w:cs="Times New Roman"/>
        </w:rPr>
        <w:t>→</w:t>
      </w:r>
      <w:r w:rsidRPr="00277380">
        <w:rPr>
          <w:rFonts w:ascii="Times New Roman" w:hAnsi="Times New Roman" w:cs="新細明體" w:hint="eastAsia"/>
        </w:rPr>
        <w:t>中介</w:t>
      </w:r>
      <w:r w:rsidRPr="00277380">
        <w:rPr>
          <w:rFonts w:ascii="Times New Roman" w:hAnsi="Times New Roman" w:cs="Times New Roman"/>
        </w:rPr>
        <w:t>→</w:t>
      </w:r>
      <w:r w:rsidRPr="00277380">
        <w:rPr>
          <w:rFonts w:ascii="Times New Roman" w:hAnsi="Times New Roman" w:cs="新細明體" w:hint="eastAsia"/>
        </w:rPr>
        <w:t>產出</w:t>
      </w:r>
      <w:r w:rsidRPr="00277380">
        <w:rPr>
          <w:rFonts w:ascii="Times New Roman" w:hAnsi="Times New Roman" w:cs="Times New Roman"/>
        </w:rPr>
        <w:t>→</w:t>
      </w:r>
      <w:r w:rsidRPr="00277380">
        <w:rPr>
          <w:rFonts w:ascii="Times New Roman" w:hAnsi="Times New Roman" w:cs="新細明體" w:hint="eastAsia"/>
        </w:rPr>
        <w:t>影響</w:t>
      </w:r>
      <w:r w:rsidRPr="00277380">
        <w:rPr>
          <w:rFonts w:ascii="Times New Roman" w:hAnsi="Times New Roman" w:cs="Times New Roman"/>
        </w:rPr>
        <w:t>→</w:t>
      </w:r>
      <w:r w:rsidRPr="00277380">
        <w:rPr>
          <w:rFonts w:ascii="Times New Roman" w:hAnsi="Times New Roman" w:cs="新細明體" w:hint="eastAsia"/>
        </w:rPr>
        <w:t>成果）融合為規劃、執行、影響三大面向，進行政府資訊公開議題的討論；蕭乃沂、羅晉（</w:t>
      </w:r>
      <w:r w:rsidRPr="00277380">
        <w:rPr>
          <w:rFonts w:ascii="Times New Roman" w:hAnsi="Times New Roman" w:cs="Times New Roman"/>
        </w:rPr>
        <w:t>2010</w:t>
      </w:r>
      <w:r w:rsidRPr="00277380">
        <w:rPr>
          <w:rFonts w:ascii="Times New Roman" w:hAnsi="Times New Roman" w:cs="新細明體" w:hint="eastAsia"/>
        </w:rPr>
        <w:t>）則以價值鏈模型為基礎，發展適用我國的電子化政府價值鏈評估架構，探討我國「數位台灣計畫」中「</w:t>
      </w:r>
      <w:r w:rsidRPr="00277380">
        <w:rPr>
          <w:rFonts w:ascii="Times New Roman" w:hAnsi="Times New Roman" w:cs="Times New Roman"/>
        </w:rPr>
        <w:t xml:space="preserve">e </w:t>
      </w:r>
      <w:r w:rsidRPr="00277380">
        <w:rPr>
          <w:rFonts w:ascii="Times New Roman" w:hAnsi="Times New Roman" w:cs="新細明體" w:hint="eastAsia"/>
        </w:rPr>
        <w:t>化政府」</w:t>
      </w:r>
      <w:r w:rsidRPr="00277380">
        <w:rPr>
          <w:rFonts w:ascii="Times New Roman" w:hAnsi="Times New Roman" w:cs="Times New Roman"/>
        </w:rPr>
        <w:t>19</w:t>
      </w:r>
      <w:r w:rsidRPr="00277380">
        <w:rPr>
          <w:rFonts w:ascii="Times New Roman" w:hAnsi="Times New Roman" w:cs="新細明體" w:hint="eastAsia"/>
        </w:rPr>
        <w:t>個分項計畫的執行過程與現況；黃東益</w:t>
      </w:r>
      <w:r>
        <w:rPr>
          <w:rFonts w:ascii="Times New Roman" w:hAnsi="Times New Roman" w:cs="新細明體" w:hint="eastAsia"/>
        </w:rPr>
        <w:t>等</w:t>
      </w:r>
      <w:r w:rsidRPr="00277380">
        <w:rPr>
          <w:rFonts w:ascii="Times New Roman" w:hAnsi="Times New Roman" w:cs="新細明體" w:hint="eastAsia"/>
        </w:rPr>
        <w:t>（</w:t>
      </w:r>
      <w:r w:rsidRPr="00277380">
        <w:rPr>
          <w:rFonts w:ascii="Times New Roman" w:hAnsi="Times New Roman" w:cs="Times New Roman"/>
        </w:rPr>
        <w:t>2009</w:t>
      </w:r>
      <w:r w:rsidRPr="00277380">
        <w:rPr>
          <w:rFonts w:ascii="Times New Roman" w:hAnsi="Times New Roman" w:cs="新細明體" w:hint="eastAsia"/>
        </w:rPr>
        <w:t>）結合</w:t>
      </w:r>
      <w:r w:rsidRPr="00277380">
        <w:rPr>
          <w:rFonts w:ascii="Times New Roman" w:hAnsi="Times New Roman" w:cs="Times New Roman"/>
        </w:rPr>
        <w:t>DeLone&amp; McLean (2003)</w:t>
      </w:r>
      <w:r w:rsidRPr="00277380">
        <w:rPr>
          <w:rFonts w:ascii="Times New Roman" w:hAnsi="Times New Roman" w:cs="新細明體" w:hint="eastAsia"/>
        </w:rPr>
        <w:t>的資訊系統成功模型與</w:t>
      </w:r>
      <w:r w:rsidRPr="00277380">
        <w:rPr>
          <w:rFonts w:ascii="Times New Roman" w:hAnsi="Times New Roman" w:cs="Times New Roman"/>
        </w:rPr>
        <w:t>Heeks (2006)</w:t>
      </w:r>
      <w:r w:rsidRPr="00277380">
        <w:rPr>
          <w:rFonts w:ascii="Times New Roman" w:hAnsi="Times New Roman" w:cs="新細明體" w:hint="eastAsia"/>
        </w:rPr>
        <w:t>的電子化政府價值鏈模型，探討電子治理對民眾</w:t>
      </w:r>
      <w:r w:rsidRPr="00277380">
        <w:rPr>
          <w:rFonts w:ascii="Times New Roman" w:hAnsi="Times New Roman" w:cs="Times New Roman"/>
        </w:rPr>
        <w:t>(G2C)</w:t>
      </w:r>
      <w:r w:rsidRPr="00277380">
        <w:rPr>
          <w:rFonts w:ascii="Times New Roman" w:hAnsi="Times New Roman" w:cs="新細明體" w:hint="eastAsia"/>
        </w:rPr>
        <w:t>與企業</w:t>
      </w:r>
      <w:r w:rsidRPr="00277380">
        <w:rPr>
          <w:rFonts w:ascii="Times New Roman" w:hAnsi="Times New Roman" w:cs="Times New Roman"/>
        </w:rPr>
        <w:t>(G2B)</w:t>
      </w:r>
      <w:r w:rsidRPr="00277380">
        <w:rPr>
          <w:rFonts w:ascii="Times New Roman" w:hAnsi="Times New Roman" w:cs="新細明體" w:hint="eastAsia"/>
        </w:rPr>
        <w:t>的影響；蕭乃沂</w:t>
      </w:r>
      <w:r>
        <w:rPr>
          <w:rFonts w:ascii="Times New Roman" w:hAnsi="Times New Roman" w:cs="新細明體" w:hint="eastAsia"/>
        </w:rPr>
        <w:t>等</w:t>
      </w:r>
      <w:r w:rsidRPr="00277380">
        <w:rPr>
          <w:rFonts w:ascii="Times New Roman" w:hAnsi="Times New Roman" w:cs="新細明體" w:hint="eastAsia"/>
        </w:rPr>
        <w:t>（</w:t>
      </w:r>
      <w:r w:rsidRPr="00277380">
        <w:rPr>
          <w:rFonts w:ascii="Times New Roman" w:hAnsi="Times New Roman" w:cs="Times New Roman"/>
        </w:rPr>
        <w:t>2010</w:t>
      </w:r>
      <w:r w:rsidRPr="00277380">
        <w:rPr>
          <w:rFonts w:ascii="Times New Roman" w:hAnsi="Times New Roman" w:cs="新細明體" w:hint="eastAsia"/>
        </w:rPr>
        <w:t>）同樣結合</w:t>
      </w:r>
      <w:r w:rsidRPr="00277380">
        <w:rPr>
          <w:rFonts w:ascii="Times New Roman" w:hAnsi="Times New Roman" w:cs="Times New Roman"/>
        </w:rPr>
        <w:t>DeLone&amp; McLean (2003)</w:t>
      </w:r>
      <w:r w:rsidRPr="00277380">
        <w:rPr>
          <w:rFonts w:ascii="Times New Roman" w:hAnsi="Times New Roman" w:cs="新細明體" w:hint="eastAsia"/>
        </w:rPr>
        <w:t>的資訊系統成功模型與</w:t>
      </w:r>
      <w:r w:rsidRPr="00277380">
        <w:rPr>
          <w:rFonts w:ascii="Times New Roman" w:hAnsi="Times New Roman" w:cs="Times New Roman"/>
        </w:rPr>
        <w:t>Heeks (2006)</w:t>
      </w:r>
      <w:r w:rsidRPr="00277380">
        <w:rPr>
          <w:rFonts w:ascii="Times New Roman" w:hAnsi="Times New Roman" w:cs="新細明體" w:hint="eastAsia"/>
        </w:rPr>
        <w:t>的電子化政府價值鏈模型，探討電子治理對非營利組織</w:t>
      </w:r>
      <w:r w:rsidRPr="00277380">
        <w:rPr>
          <w:rFonts w:ascii="Times New Roman" w:hAnsi="Times New Roman" w:cs="Times New Roman"/>
        </w:rPr>
        <w:t>(G2A)</w:t>
      </w:r>
      <w:r w:rsidRPr="00277380">
        <w:rPr>
          <w:rFonts w:ascii="Times New Roman" w:hAnsi="Times New Roman" w:cs="新細明體" w:hint="eastAsia"/>
        </w:rPr>
        <w:t>與身心障礙者</w:t>
      </w:r>
      <w:r w:rsidRPr="00277380">
        <w:rPr>
          <w:rFonts w:ascii="Times New Roman" w:hAnsi="Times New Roman" w:cs="Times New Roman"/>
        </w:rPr>
        <w:t>(G2D)</w:t>
      </w:r>
      <w:r w:rsidRPr="00277380">
        <w:rPr>
          <w:rFonts w:ascii="Times New Roman" w:hAnsi="Times New Roman" w:cs="新細明體" w:hint="eastAsia"/>
        </w:rPr>
        <w:t>的影響。</w:t>
      </w:r>
    </w:p>
    <w:p w:rsidR="005440B4" w:rsidRPr="00277380" w:rsidRDefault="005440B4" w:rsidP="009C22BD">
      <w:pPr>
        <w:jc w:val="both"/>
        <w:rPr>
          <w:rFonts w:ascii="Times New Roman" w:hAnsi="Times New Roman" w:cs="Times New Roman"/>
        </w:rPr>
        <w:sectPr w:rsidR="005440B4" w:rsidRPr="00277380">
          <w:footerReference w:type="default" r:id="rId7"/>
          <w:pgSz w:w="11906" w:h="16838"/>
          <w:pgMar w:top="1440" w:right="1800" w:bottom="1440" w:left="1800" w:header="851" w:footer="992" w:gutter="0"/>
          <w:cols w:space="425"/>
          <w:docGrid w:type="lines" w:linePitch="360"/>
        </w:sectPr>
      </w:pPr>
    </w:p>
    <w:p w:rsidR="005440B4" w:rsidRPr="00277380" w:rsidRDefault="005440B4" w:rsidP="009C22BD">
      <w:pPr>
        <w:jc w:val="both"/>
        <w:rPr>
          <w:rFonts w:ascii="Times New Roman" w:hAnsi="Times New Roman" w:cs="Times New Roman"/>
        </w:rPr>
      </w:pPr>
      <w:r>
        <w:rPr>
          <w:noProof/>
        </w:rPr>
        <w:pict>
          <v:group id="群組 1" o:spid="_x0000_s1026" style="position:absolute;left:0;text-align:left;margin-left:60.75pt;margin-top:13.3pt;width:577.5pt;height:261.75pt;z-index:251658240" coordorigin="1257,6637" coordsize="9623,4469">
            <v:group id="Group 3" o:spid="_x0000_s1027" style="position:absolute;left:1271;top:6637;width:9609;height:4469" coordorigin="2008,3586" coordsize="9609,4131">
              <v:shapetype id="_x0000_t202" coordsize="21600,21600" o:spt="202" path="m,l,21600r21600,l21600,xe">
                <v:stroke joinstyle="miter"/>
                <v:path gradientshapeok="t" o:connecttype="rect"/>
              </v:shapetype>
              <v:shape id="Text Box 4" o:spid="_x0000_s1028" type="#_x0000_t202" style="position:absolute;left:6501;top:7254;width:691;height:378;visibility:visible" stroked="f">
                <v:textbox>
                  <w:txbxContent>
                    <w:p w:rsidR="005440B4" w:rsidRPr="007633B7" w:rsidRDefault="005440B4" w:rsidP="00474C94">
                      <w:pPr>
                        <w:jc w:val="center"/>
                        <w:rPr>
                          <w:rFonts w:cs="Times New Roman"/>
                          <w:sz w:val="18"/>
                          <w:szCs w:val="18"/>
                        </w:rPr>
                      </w:pPr>
                      <w:r>
                        <w:rPr>
                          <w:rFonts w:cs="新細明體" w:hint="eastAsia"/>
                          <w:sz w:val="18"/>
                          <w:szCs w:val="18"/>
                        </w:rPr>
                        <w:t>應用</w:t>
                      </w:r>
                    </w:p>
                  </w:txbxContent>
                </v:textbox>
              </v:shape>
              <v:shape id="Text Box 5" o:spid="_x0000_s1029" type="#_x0000_t202" style="position:absolute;left:7015;top:5149;width:672;height:378;visibility:visible" stroked="f">
                <v:textbox>
                  <w:txbxContent>
                    <w:p w:rsidR="005440B4" w:rsidRPr="007633B7" w:rsidRDefault="005440B4" w:rsidP="00474C94">
                      <w:pPr>
                        <w:rPr>
                          <w:rFonts w:cs="Times New Roman"/>
                          <w:sz w:val="18"/>
                          <w:szCs w:val="18"/>
                        </w:rPr>
                      </w:pPr>
                      <w:r>
                        <w:rPr>
                          <w:rFonts w:cs="新細明體" w:hint="eastAsia"/>
                          <w:sz w:val="18"/>
                          <w:szCs w:val="18"/>
                        </w:rPr>
                        <w:t>使用</w:t>
                      </w:r>
                    </w:p>
                  </w:txbxContent>
                </v:textbox>
              </v:shape>
              <v:shape id="Text Box 6" o:spid="_x0000_s1030" type="#_x0000_t202" style="position:absolute;left:6473;top:5149;width:672;height:378;visibility:visible" stroked="f">
                <v:textbox>
                  <w:txbxContent>
                    <w:p w:rsidR="005440B4" w:rsidRPr="007633B7" w:rsidRDefault="005440B4" w:rsidP="00474C94">
                      <w:pPr>
                        <w:rPr>
                          <w:rFonts w:cs="Times New Roman"/>
                          <w:sz w:val="18"/>
                          <w:szCs w:val="18"/>
                        </w:rPr>
                      </w:pPr>
                      <w:r>
                        <w:rPr>
                          <w:rFonts w:cs="新細明體" w:hint="eastAsia"/>
                          <w:sz w:val="18"/>
                          <w:szCs w:val="18"/>
                        </w:rPr>
                        <w:t>採用</w:t>
                      </w:r>
                    </w:p>
                  </w:txbxContent>
                </v:textbox>
              </v:shape>
              <v:shape id="Text Box 7" o:spid="_x0000_s1031" type="#_x0000_t202" style="position:absolute;left:4485;top:5135;width:672;height:378;visibility:visible" stroked="f">
                <v:textbox>
                  <w:txbxContent>
                    <w:p w:rsidR="005440B4" w:rsidRPr="007633B7" w:rsidRDefault="005440B4" w:rsidP="00474C94">
                      <w:pPr>
                        <w:rPr>
                          <w:rFonts w:cs="Times New Roman"/>
                          <w:sz w:val="18"/>
                          <w:szCs w:val="18"/>
                        </w:rPr>
                      </w:pPr>
                      <w:r>
                        <w:rPr>
                          <w:rFonts w:cs="新細明體" w:hint="eastAsia"/>
                          <w:sz w:val="18"/>
                          <w:szCs w:val="18"/>
                        </w:rPr>
                        <w:t>發展</w:t>
                      </w:r>
                    </w:p>
                  </w:txbxContent>
                </v:textbox>
              </v:shape>
              <v:shape id="Text Box 8" o:spid="_x0000_s1032" type="#_x0000_t202" style="position:absolute;left:3026;top:5135;width:672;height:378;visibility:visible" stroked="f">
                <v:textbox>
                  <w:txbxContent>
                    <w:p w:rsidR="005440B4" w:rsidRPr="007633B7" w:rsidRDefault="005440B4" w:rsidP="00474C94">
                      <w:pPr>
                        <w:rPr>
                          <w:rFonts w:cs="Times New Roman"/>
                          <w:sz w:val="18"/>
                          <w:szCs w:val="18"/>
                        </w:rPr>
                      </w:pPr>
                      <w:r w:rsidRPr="007633B7">
                        <w:rPr>
                          <w:rFonts w:cs="新細明體" w:hint="eastAsia"/>
                          <w:sz w:val="18"/>
                          <w:szCs w:val="18"/>
                        </w:rPr>
                        <w:t>策略</w:t>
                      </w:r>
                    </w:p>
                  </w:txbxContent>
                </v:textbox>
              </v:shape>
              <v:rect id="Rectangle 9" o:spid="_x0000_s1033" style="position:absolute;left:3553;top:4376;width:1052;height:2470;visibility:visible">
                <v:textbox>
                  <w:txbxContent>
                    <w:p w:rsidR="005440B4" w:rsidRPr="00CD1BD1" w:rsidRDefault="005440B4" w:rsidP="00474C94">
                      <w:pPr>
                        <w:snapToGrid w:val="0"/>
                        <w:jc w:val="center"/>
                        <w:rPr>
                          <w:rFonts w:cs="Times New Roman"/>
                          <w:b/>
                          <w:bCs/>
                          <w:sz w:val="20"/>
                          <w:szCs w:val="20"/>
                        </w:rPr>
                      </w:pPr>
                      <w:r w:rsidRPr="00CD1BD1">
                        <w:rPr>
                          <w:rFonts w:cs="新細明體" w:hint="eastAsia"/>
                          <w:b/>
                          <w:bCs/>
                          <w:sz w:val="20"/>
                          <w:szCs w:val="20"/>
                        </w:rPr>
                        <w:t>投入</w:t>
                      </w:r>
                    </w:p>
                    <w:p w:rsidR="005440B4" w:rsidRPr="00CD1BD1" w:rsidRDefault="005440B4" w:rsidP="00474C94">
                      <w:pPr>
                        <w:snapToGrid w:val="0"/>
                        <w:jc w:val="center"/>
                        <w:rPr>
                          <w:rFonts w:cs="Times New Roman"/>
                          <w:sz w:val="18"/>
                          <w:szCs w:val="18"/>
                        </w:rPr>
                      </w:pPr>
                      <w:r w:rsidRPr="00CD1BD1">
                        <w:rPr>
                          <w:rFonts w:cs="新細明體" w:hint="eastAsia"/>
                          <w:sz w:val="18"/>
                          <w:szCs w:val="18"/>
                        </w:rPr>
                        <w:t>金錢</w:t>
                      </w:r>
                    </w:p>
                    <w:p w:rsidR="005440B4" w:rsidRPr="00CD1BD1" w:rsidRDefault="005440B4" w:rsidP="00474C94">
                      <w:pPr>
                        <w:snapToGrid w:val="0"/>
                        <w:jc w:val="center"/>
                        <w:rPr>
                          <w:rFonts w:cs="Times New Roman"/>
                          <w:sz w:val="18"/>
                          <w:szCs w:val="18"/>
                        </w:rPr>
                      </w:pPr>
                      <w:r w:rsidRPr="00CD1BD1">
                        <w:rPr>
                          <w:rFonts w:cs="新細明體" w:hint="eastAsia"/>
                          <w:sz w:val="18"/>
                          <w:szCs w:val="18"/>
                        </w:rPr>
                        <w:t>勞力</w:t>
                      </w:r>
                    </w:p>
                    <w:p w:rsidR="005440B4" w:rsidRPr="00CD1BD1" w:rsidRDefault="005440B4" w:rsidP="00474C94">
                      <w:pPr>
                        <w:snapToGrid w:val="0"/>
                        <w:jc w:val="center"/>
                        <w:rPr>
                          <w:rFonts w:cs="Times New Roman"/>
                          <w:sz w:val="18"/>
                          <w:szCs w:val="18"/>
                        </w:rPr>
                      </w:pPr>
                      <w:r w:rsidRPr="00CD1BD1">
                        <w:rPr>
                          <w:rFonts w:cs="新細明體" w:hint="eastAsia"/>
                          <w:sz w:val="18"/>
                          <w:szCs w:val="18"/>
                        </w:rPr>
                        <w:t>科技</w:t>
                      </w:r>
                    </w:p>
                    <w:p w:rsidR="005440B4" w:rsidRPr="00CD1BD1" w:rsidRDefault="005440B4" w:rsidP="00474C94">
                      <w:pPr>
                        <w:snapToGrid w:val="0"/>
                        <w:jc w:val="center"/>
                        <w:rPr>
                          <w:rFonts w:cs="Times New Roman"/>
                          <w:sz w:val="18"/>
                          <w:szCs w:val="18"/>
                        </w:rPr>
                      </w:pPr>
                      <w:r w:rsidRPr="00CD1BD1">
                        <w:rPr>
                          <w:rFonts w:cs="新細明體" w:hint="eastAsia"/>
                          <w:sz w:val="18"/>
                          <w:szCs w:val="18"/>
                        </w:rPr>
                        <w:t>政治支持</w:t>
                      </w:r>
                    </w:p>
                    <w:p w:rsidR="005440B4" w:rsidRPr="00CD1BD1" w:rsidRDefault="005440B4" w:rsidP="00474C94">
                      <w:pPr>
                        <w:snapToGrid w:val="0"/>
                        <w:jc w:val="center"/>
                        <w:rPr>
                          <w:rFonts w:cs="Times New Roman"/>
                          <w:sz w:val="18"/>
                          <w:szCs w:val="18"/>
                        </w:rPr>
                      </w:pPr>
                      <w:r w:rsidRPr="00CD1BD1">
                        <w:rPr>
                          <w:rFonts w:cs="新細明體" w:hint="eastAsia"/>
                          <w:sz w:val="18"/>
                          <w:szCs w:val="18"/>
                        </w:rPr>
                        <w:t>標的</w:t>
                      </w:r>
                    </w:p>
                  </w:txbxContent>
                </v:textbox>
              </v:rect>
              <v:rect id="Rectangle 10" o:spid="_x0000_s1034" style="position:absolute;left:4987;top:4376;width:1588;height:2470;visibility:visible">
                <v:textbox>
                  <w:txbxContent>
                    <w:p w:rsidR="005440B4" w:rsidRPr="00CD1BD1" w:rsidRDefault="005440B4" w:rsidP="00474C94">
                      <w:pPr>
                        <w:jc w:val="center"/>
                        <w:rPr>
                          <w:rFonts w:cs="Times New Roman"/>
                          <w:b/>
                          <w:bCs/>
                          <w:sz w:val="20"/>
                          <w:szCs w:val="20"/>
                        </w:rPr>
                      </w:pPr>
                      <w:r>
                        <w:rPr>
                          <w:rFonts w:cs="新細明體" w:hint="eastAsia"/>
                          <w:b/>
                          <w:bCs/>
                          <w:sz w:val="20"/>
                          <w:szCs w:val="20"/>
                        </w:rPr>
                        <w:t>中介</w:t>
                      </w:r>
                    </w:p>
                    <w:p w:rsidR="005440B4" w:rsidRPr="00CD1BD1" w:rsidRDefault="005440B4" w:rsidP="00474C94">
                      <w:pPr>
                        <w:snapToGrid w:val="0"/>
                        <w:jc w:val="center"/>
                        <w:rPr>
                          <w:rFonts w:cs="Times New Roman"/>
                          <w:sz w:val="18"/>
                          <w:szCs w:val="18"/>
                        </w:rPr>
                      </w:pPr>
                      <w:r w:rsidRPr="00CD1BD1">
                        <w:rPr>
                          <w:rFonts w:cs="新細明體" w:hint="eastAsia"/>
                          <w:sz w:val="18"/>
                          <w:szCs w:val="18"/>
                        </w:rPr>
                        <w:t>網路管道</w:t>
                      </w:r>
                    </w:p>
                    <w:p w:rsidR="005440B4" w:rsidRPr="00CD1BD1" w:rsidRDefault="005440B4" w:rsidP="00474C94">
                      <w:pPr>
                        <w:snapToGrid w:val="0"/>
                        <w:jc w:val="center"/>
                        <w:rPr>
                          <w:rFonts w:cs="Times New Roman"/>
                          <w:sz w:val="18"/>
                          <w:szCs w:val="18"/>
                        </w:rPr>
                      </w:pPr>
                      <w:r w:rsidRPr="00CD1BD1">
                        <w:rPr>
                          <w:rFonts w:cs="新細明體" w:hint="eastAsia"/>
                          <w:sz w:val="18"/>
                          <w:szCs w:val="18"/>
                        </w:rPr>
                        <w:t>其他線上管道</w:t>
                      </w:r>
                    </w:p>
                    <w:p w:rsidR="005440B4" w:rsidRPr="00CD1BD1" w:rsidRDefault="005440B4" w:rsidP="00474C94">
                      <w:pPr>
                        <w:snapToGrid w:val="0"/>
                        <w:jc w:val="center"/>
                        <w:rPr>
                          <w:rFonts w:cs="Times New Roman"/>
                          <w:sz w:val="18"/>
                          <w:szCs w:val="18"/>
                        </w:rPr>
                      </w:pPr>
                      <w:r w:rsidRPr="00CD1BD1">
                        <w:rPr>
                          <w:rFonts w:cs="新細明體" w:hint="eastAsia"/>
                          <w:sz w:val="18"/>
                          <w:szCs w:val="18"/>
                        </w:rPr>
                        <w:t>辦公室支援系統</w:t>
                      </w:r>
                    </w:p>
                  </w:txbxContent>
                </v:textbox>
              </v:rect>
              <v:rect id="Rectangle 11" o:spid="_x0000_s1035" style="position:absolute;left:7519;top:4376;width:1277;height:2470;visibility:visible">
                <v:textbox>
                  <w:txbxContent>
                    <w:p w:rsidR="005440B4" w:rsidRPr="00474C94" w:rsidRDefault="005440B4" w:rsidP="00474C94">
                      <w:pPr>
                        <w:jc w:val="center"/>
                        <w:rPr>
                          <w:rFonts w:cs="Times New Roman"/>
                          <w:b/>
                          <w:bCs/>
                          <w:sz w:val="20"/>
                          <w:szCs w:val="20"/>
                        </w:rPr>
                      </w:pPr>
                      <w:r w:rsidRPr="00474C94">
                        <w:rPr>
                          <w:rFonts w:cs="新細明體" w:hint="eastAsia"/>
                          <w:b/>
                          <w:bCs/>
                          <w:sz w:val="20"/>
                          <w:szCs w:val="20"/>
                        </w:rPr>
                        <w:t>產出</w:t>
                      </w:r>
                    </w:p>
                    <w:p w:rsidR="005440B4" w:rsidRDefault="005440B4" w:rsidP="00474C94">
                      <w:pPr>
                        <w:snapToGrid w:val="0"/>
                        <w:jc w:val="center"/>
                        <w:rPr>
                          <w:rFonts w:cs="Times New Roman"/>
                          <w:sz w:val="18"/>
                          <w:szCs w:val="18"/>
                        </w:rPr>
                      </w:pPr>
                      <w:r>
                        <w:rPr>
                          <w:rFonts w:cs="新細明體" w:hint="eastAsia"/>
                          <w:sz w:val="18"/>
                          <w:szCs w:val="18"/>
                        </w:rPr>
                        <w:t>資訊與決策</w:t>
                      </w:r>
                    </w:p>
                    <w:p w:rsidR="005440B4" w:rsidRDefault="005440B4" w:rsidP="00474C94">
                      <w:pPr>
                        <w:snapToGrid w:val="0"/>
                        <w:jc w:val="center"/>
                        <w:rPr>
                          <w:rFonts w:cs="Times New Roman"/>
                          <w:sz w:val="18"/>
                          <w:szCs w:val="18"/>
                        </w:rPr>
                      </w:pPr>
                      <w:r>
                        <w:rPr>
                          <w:rFonts w:cs="新細明體" w:hint="eastAsia"/>
                          <w:sz w:val="18"/>
                          <w:szCs w:val="18"/>
                        </w:rPr>
                        <w:t>行動與服務</w:t>
                      </w:r>
                    </w:p>
                    <w:p w:rsidR="005440B4" w:rsidRPr="00CD1BD1" w:rsidRDefault="005440B4" w:rsidP="00474C94">
                      <w:pPr>
                        <w:snapToGrid w:val="0"/>
                        <w:jc w:val="center"/>
                        <w:rPr>
                          <w:rFonts w:cs="Times New Roman"/>
                          <w:sz w:val="18"/>
                          <w:szCs w:val="18"/>
                        </w:rPr>
                      </w:pPr>
                      <w:r>
                        <w:rPr>
                          <w:rFonts w:cs="新細明體" w:hint="eastAsia"/>
                          <w:sz w:val="18"/>
                          <w:szCs w:val="18"/>
                        </w:rPr>
                        <w:t>交易</w:t>
                      </w:r>
                    </w:p>
                  </w:txbxContent>
                </v:textbox>
              </v:rect>
              <v:rect id="Rectangle 12" o:spid="_x0000_s1036" style="position:absolute;left:9013;top:4376;width:1182;height:2470;visibility:visible">
                <v:textbox>
                  <w:txbxContent>
                    <w:p w:rsidR="005440B4" w:rsidRPr="00CD1BD1" w:rsidRDefault="005440B4" w:rsidP="00474C94">
                      <w:pPr>
                        <w:jc w:val="center"/>
                        <w:rPr>
                          <w:rFonts w:cs="Times New Roman"/>
                          <w:b/>
                          <w:bCs/>
                          <w:sz w:val="20"/>
                          <w:szCs w:val="20"/>
                        </w:rPr>
                      </w:pPr>
                      <w:r w:rsidRPr="00CD1BD1">
                        <w:rPr>
                          <w:rFonts w:cs="新細明體" w:hint="eastAsia"/>
                          <w:b/>
                          <w:bCs/>
                          <w:sz w:val="20"/>
                          <w:szCs w:val="20"/>
                        </w:rPr>
                        <w:t>影響</w:t>
                      </w:r>
                    </w:p>
                    <w:p w:rsidR="005440B4" w:rsidRDefault="005440B4" w:rsidP="00474C94">
                      <w:pPr>
                        <w:snapToGrid w:val="0"/>
                        <w:jc w:val="center"/>
                        <w:rPr>
                          <w:rFonts w:cs="Times New Roman"/>
                          <w:sz w:val="18"/>
                          <w:szCs w:val="18"/>
                        </w:rPr>
                      </w:pPr>
                      <w:r>
                        <w:rPr>
                          <w:rFonts w:cs="新細明體" w:hint="eastAsia"/>
                          <w:sz w:val="18"/>
                          <w:szCs w:val="18"/>
                        </w:rPr>
                        <w:t>財務上之效益</w:t>
                      </w:r>
                    </w:p>
                    <w:p w:rsidR="005440B4" w:rsidRPr="00CD1BD1" w:rsidRDefault="005440B4" w:rsidP="00474C94">
                      <w:pPr>
                        <w:snapToGrid w:val="0"/>
                        <w:jc w:val="center"/>
                        <w:rPr>
                          <w:rFonts w:cs="Times New Roman"/>
                          <w:sz w:val="18"/>
                          <w:szCs w:val="18"/>
                        </w:rPr>
                      </w:pPr>
                      <w:r>
                        <w:rPr>
                          <w:rFonts w:cs="新細明體" w:hint="eastAsia"/>
                          <w:sz w:val="18"/>
                          <w:szCs w:val="18"/>
                        </w:rPr>
                        <w:t>非財務上之效益</w:t>
                      </w:r>
                    </w:p>
                  </w:txbxContent>
                </v:textbox>
              </v:rect>
              <v:rect id="Rectangle 13" o:spid="_x0000_s1037" style="position:absolute;left:10434;top:4376;width:1183;height:2470;visibility:visible">
                <v:textbox>
                  <w:txbxContent>
                    <w:p w:rsidR="005440B4" w:rsidRPr="00CD1BD1" w:rsidRDefault="005440B4" w:rsidP="00474C94">
                      <w:pPr>
                        <w:jc w:val="center"/>
                        <w:rPr>
                          <w:rFonts w:cs="Times New Roman"/>
                          <w:b/>
                          <w:bCs/>
                          <w:sz w:val="20"/>
                          <w:szCs w:val="20"/>
                        </w:rPr>
                      </w:pPr>
                      <w:r w:rsidRPr="00CD1BD1">
                        <w:rPr>
                          <w:rFonts w:cs="新細明體" w:hint="eastAsia"/>
                          <w:b/>
                          <w:bCs/>
                          <w:sz w:val="20"/>
                          <w:szCs w:val="20"/>
                        </w:rPr>
                        <w:t>成果</w:t>
                      </w:r>
                    </w:p>
                    <w:p w:rsidR="005440B4" w:rsidRPr="00CD1BD1" w:rsidRDefault="005440B4" w:rsidP="00474C94">
                      <w:pPr>
                        <w:jc w:val="center"/>
                        <w:rPr>
                          <w:rFonts w:cs="Times New Roman"/>
                          <w:sz w:val="18"/>
                          <w:szCs w:val="18"/>
                        </w:rPr>
                      </w:pPr>
                      <w:r>
                        <w:rPr>
                          <w:rFonts w:cs="新細明體" w:hint="eastAsia"/>
                          <w:sz w:val="18"/>
                          <w:szCs w:val="18"/>
                        </w:rPr>
                        <w:t>公共目標</w:t>
                      </w:r>
                    </w:p>
                  </w:txbxContent>
                </v:textbox>
              </v:rect>
              <v:rect id="Rectangle 14" o:spid="_x0000_s1038" style="position:absolute;left:9375;top:3586;width:1834;height:462;visibility:visible">
                <v:stroke dashstyle="dash"/>
                <v:textbox>
                  <w:txbxContent>
                    <w:p w:rsidR="005440B4" w:rsidRPr="00CD1BD1" w:rsidRDefault="005440B4" w:rsidP="00474C94">
                      <w:pPr>
                        <w:jc w:val="center"/>
                        <w:rPr>
                          <w:rFonts w:cs="Times New Roman"/>
                          <w:sz w:val="18"/>
                          <w:szCs w:val="18"/>
                        </w:rPr>
                      </w:pPr>
                      <w:r w:rsidRPr="00CD1BD1">
                        <w:rPr>
                          <w:rFonts w:cs="新細明體" w:hint="eastAsia"/>
                          <w:sz w:val="18"/>
                          <w:szCs w:val="18"/>
                        </w:rPr>
                        <w:t>外生因素</w:t>
                      </w:r>
                    </w:p>
                  </w:txbxContent>
                </v:textbox>
              </v:rect>
              <v:shapetype id="_x0000_t32" coordsize="21600,21600" o:spt="32" o:oned="t" path="m,l21600,21600e" filled="f">
                <v:path arrowok="t" fillok="f" o:connecttype="none"/>
                <o:lock v:ext="edit" shapetype="t"/>
              </v:shapetype>
              <v:shape id="AutoShape 15" o:spid="_x0000_s1039" type="#_x0000_t32" style="position:absolute;left:3165;top:5611;width:388;height:1;visibility:visible" o:connectortype="straight">
                <v:stroke endarrow="block"/>
              </v:shape>
              <v:shape id="AutoShape 16" o:spid="_x0000_s1040" type="#_x0000_t32" style="position:absolute;left:4605;top:5611;width:382;height:1;visibility:visible" o:connectortype="straight">
                <v:stroke endarrow="block"/>
              </v:shape>
              <v:shape id="AutoShape 17" o:spid="_x0000_s1041" type="#_x0000_t32" style="position:absolute;left:6575;top:5611;width:944;height:1;visibility:visible" o:connectortype="straight">
                <v:stroke endarrow="block"/>
              </v:shape>
              <v:shape id="AutoShape 18" o:spid="_x0000_s1042" type="#_x0000_t32" style="position:absolute;left:8796;top:5611;width:217;height:1;visibility:visible" o:connectortype="straight">
                <v:stroke endarrow="block"/>
              </v:shape>
              <v:shape id="AutoShape 19" o:spid="_x0000_s1043" type="#_x0000_t32" style="position:absolute;left:10195;top:5611;width:239;height:1;visibility:visible" o:connectortype="straight">
                <v:stroke endarrow="block"/>
              </v:shape>
              <v:shape id="AutoShape 20" o:spid="_x0000_s1044" type="#_x0000_t32" style="position:absolute;left:10306;top:4048;width:8;height:1563;visibility:visible" o:connectortype="straight">
                <v:stroke dashstyle="dash" endarrow="block"/>
              </v:shape>
              <v:shape id="AutoShape 21" o:spid="_x0000_s1045" type="#_x0000_t32" style="position:absolute;left:2008;top:7354;width:1;height:353;visibility:visible" o:connectortype="straight">
                <v:stroke dashstyle="dash"/>
              </v:shape>
              <v:shape id="AutoShape 22" o:spid="_x0000_s1046" type="#_x0000_t32" style="position:absolute;left:4768;top:7363;width:1;height:353;visibility:visible" o:connectortype="straight">
                <v:stroke dashstyle="dash"/>
              </v:shape>
              <v:shape id="AutoShape 23" o:spid="_x0000_s1047" type="#_x0000_t32" style="position:absolute;left:6547;top:7363;width:1;height:353;visibility:visible" o:connectortype="straight">
                <v:stroke dashstyle="dash"/>
              </v:shape>
              <v:shape id="AutoShape 24" o:spid="_x0000_s1048" type="#_x0000_t32" style="position:absolute;left:7145;top:7363;width:1;height:353;visibility:visible" o:connectortype="straight">
                <v:stroke dashstyle="dash"/>
              </v:shape>
              <v:shape id="AutoShape 25" o:spid="_x0000_s1049" type="#_x0000_t32" style="position:absolute;left:11450;top:7354;width:1;height:353;visibility:visible" o:connectortype="straight">
                <v:stroke dashstyle="dash"/>
              </v:shape>
              <v:shape id="AutoShape 26" o:spid="_x0000_s1050" type="#_x0000_t32" style="position:absolute;left:2079;top:7716;width:9370;height:1;visibility:visible" o:connectortype="straight">
                <v:stroke dashstyle="dash"/>
              </v:shape>
              <v:shape id="Text Box 27" o:spid="_x0000_s1051" type="#_x0000_t202" style="position:absolute;left:2944;top:7254;width:910;height:378;visibility:visible" stroked="f">
                <v:textbox>
                  <w:txbxContent>
                    <w:p w:rsidR="005440B4" w:rsidRPr="007633B7" w:rsidRDefault="005440B4" w:rsidP="00474C94">
                      <w:pPr>
                        <w:jc w:val="center"/>
                        <w:rPr>
                          <w:rFonts w:cs="Times New Roman"/>
                          <w:sz w:val="18"/>
                          <w:szCs w:val="18"/>
                        </w:rPr>
                      </w:pPr>
                      <w:r>
                        <w:rPr>
                          <w:rFonts w:cs="新細明體" w:hint="eastAsia"/>
                          <w:sz w:val="18"/>
                          <w:szCs w:val="18"/>
                        </w:rPr>
                        <w:t>準備</w:t>
                      </w:r>
                    </w:p>
                  </w:txbxContent>
                </v:textbox>
              </v:shape>
              <v:shape id="Text Box 28" o:spid="_x0000_s1052" type="#_x0000_t202" style="position:absolute;left:5157;top:7254;width:910;height:378;visibility:visible" stroked="f">
                <v:textbox>
                  <w:txbxContent>
                    <w:p w:rsidR="005440B4" w:rsidRPr="007633B7" w:rsidRDefault="005440B4" w:rsidP="00474C94">
                      <w:pPr>
                        <w:jc w:val="center"/>
                        <w:rPr>
                          <w:rFonts w:cs="Times New Roman"/>
                          <w:sz w:val="18"/>
                          <w:szCs w:val="18"/>
                        </w:rPr>
                      </w:pPr>
                      <w:r>
                        <w:rPr>
                          <w:rFonts w:cs="新細明體" w:hint="eastAsia"/>
                          <w:sz w:val="18"/>
                          <w:szCs w:val="18"/>
                        </w:rPr>
                        <w:t>可得性</w:t>
                      </w:r>
                    </w:p>
                  </w:txbxContent>
                </v:textbox>
              </v:shape>
              <v:shape id="Text Box 29" o:spid="_x0000_s1053" type="#_x0000_t202" style="position:absolute;left:8899;top:7254;width:910;height:378;visibility:visible" stroked="f">
                <v:textbox>
                  <w:txbxContent>
                    <w:p w:rsidR="005440B4" w:rsidRPr="007633B7" w:rsidRDefault="005440B4" w:rsidP="00474C94">
                      <w:pPr>
                        <w:jc w:val="center"/>
                        <w:rPr>
                          <w:rFonts w:cs="Times New Roman"/>
                          <w:sz w:val="18"/>
                          <w:szCs w:val="18"/>
                        </w:rPr>
                      </w:pPr>
                      <w:r>
                        <w:rPr>
                          <w:rFonts w:cs="新細明體" w:hint="eastAsia"/>
                          <w:sz w:val="18"/>
                          <w:szCs w:val="18"/>
                        </w:rPr>
                        <w:t>影響</w:t>
                      </w:r>
                    </w:p>
                  </w:txbxContent>
                </v:textbox>
              </v:shape>
            </v:group>
            <v:rect id="Rectangle 30" o:spid="_x0000_s1054" style="position:absolute;left:1257;top:7492;width:1134;height:2721;visibility:visible">
              <v:textbox>
                <w:txbxContent>
                  <w:p w:rsidR="005440B4" w:rsidRPr="00CD1BD1" w:rsidRDefault="005440B4" w:rsidP="00474C94">
                    <w:pPr>
                      <w:snapToGrid w:val="0"/>
                      <w:jc w:val="center"/>
                      <w:rPr>
                        <w:rFonts w:cs="Times New Roman"/>
                        <w:b/>
                        <w:bCs/>
                        <w:sz w:val="20"/>
                        <w:szCs w:val="20"/>
                      </w:rPr>
                    </w:pPr>
                    <w:r w:rsidRPr="00CD1BD1">
                      <w:rPr>
                        <w:rFonts w:cs="新細明體" w:hint="eastAsia"/>
                        <w:b/>
                        <w:bCs/>
                        <w:sz w:val="20"/>
                        <w:szCs w:val="20"/>
                      </w:rPr>
                      <w:t>前置作業</w:t>
                    </w:r>
                  </w:p>
                  <w:p w:rsidR="005440B4" w:rsidRPr="00CD1BD1" w:rsidRDefault="005440B4" w:rsidP="00474C94">
                    <w:pPr>
                      <w:snapToGrid w:val="0"/>
                      <w:jc w:val="center"/>
                      <w:rPr>
                        <w:rFonts w:cs="Times New Roman"/>
                        <w:sz w:val="18"/>
                        <w:szCs w:val="18"/>
                      </w:rPr>
                    </w:pPr>
                    <w:r w:rsidRPr="00CD1BD1">
                      <w:rPr>
                        <w:rFonts w:cs="新細明體" w:hint="eastAsia"/>
                        <w:sz w:val="18"/>
                        <w:szCs w:val="18"/>
                      </w:rPr>
                      <w:t>資料庫系統</w:t>
                    </w:r>
                  </w:p>
                  <w:p w:rsidR="005440B4" w:rsidRPr="00CD1BD1" w:rsidRDefault="005440B4" w:rsidP="00474C94">
                    <w:pPr>
                      <w:snapToGrid w:val="0"/>
                      <w:jc w:val="center"/>
                      <w:rPr>
                        <w:rFonts w:cs="Times New Roman"/>
                        <w:sz w:val="18"/>
                        <w:szCs w:val="18"/>
                      </w:rPr>
                    </w:pPr>
                    <w:r w:rsidRPr="00CD1BD1">
                      <w:rPr>
                        <w:rFonts w:cs="新細明體" w:hint="eastAsia"/>
                        <w:sz w:val="18"/>
                        <w:szCs w:val="18"/>
                      </w:rPr>
                      <w:t>合法</w:t>
                    </w:r>
                  </w:p>
                  <w:p w:rsidR="005440B4" w:rsidRPr="00CD1BD1" w:rsidRDefault="005440B4" w:rsidP="00474C94">
                    <w:pPr>
                      <w:snapToGrid w:val="0"/>
                      <w:jc w:val="center"/>
                      <w:rPr>
                        <w:rFonts w:cs="Times New Roman"/>
                        <w:sz w:val="18"/>
                        <w:szCs w:val="18"/>
                      </w:rPr>
                    </w:pPr>
                    <w:r w:rsidRPr="00CD1BD1">
                      <w:rPr>
                        <w:rFonts w:cs="新細明體" w:hint="eastAsia"/>
                        <w:sz w:val="18"/>
                        <w:szCs w:val="18"/>
                      </w:rPr>
                      <w:t>制度</w:t>
                    </w:r>
                  </w:p>
                  <w:p w:rsidR="005440B4" w:rsidRPr="00CD1BD1" w:rsidRDefault="005440B4" w:rsidP="00474C94">
                    <w:pPr>
                      <w:snapToGrid w:val="0"/>
                      <w:jc w:val="center"/>
                      <w:rPr>
                        <w:rFonts w:cs="Times New Roman"/>
                        <w:sz w:val="18"/>
                        <w:szCs w:val="18"/>
                      </w:rPr>
                    </w:pPr>
                    <w:r w:rsidRPr="00CD1BD1">
                      <w:rPr>
                        <w:rFonts w:cs="新細明體" w:hint="eastAsia"/>
                        <w:sz w:val="18"/>
                        <w:szCs w:val="18"/>
                      </w:rPr>
                      <w:t>人力資源</w:t>
                    </w:r>
                  </w:p>
                  <w:p w:rsidR="005440B4" w:rsidRPr="00CD1BD1" w:rsidRDefault="005440B4" w:rsidP="00474C94">
                    <w:pPr>
                      <w:snapToGrid w:val="0"/>
                      <w:jc w:val="center"/>
                      <w:rPr>
                        <w:rFonts w:cs="Times New Roman"/>
                        <w:sz w:val="18"/>
                        <w:szCs w:val="18"/>
                      </w:rPr>
                    </w:pPr>
                    <w:r w:rsidRPr="00CD1BD1">
                      <w:rPr>
                        <w:rFonts w:cs="新細明體" w:hint="eastAsia"/>
                        <w:sz w:val="18"/>
                        <w:szCs w:val="18"/>
                      </w:rPr>
                      <w:t>科技</w:t>
                    </w:r>
                  </w:p>
                  <w:p w:rsidR="005440B4" w:rsidRPr="00CD1BD1" w:rsidRDefault="005440B4" w:rsidP="00474C94">
                    <w:pPr>
                      <w:snapToGrid w:val="0"/>
                      <w:jc w:val="center"/>
                      <w:rPr>
                        <w:rFonts w:cs="Times New Roman"/>
                        <w:sz w:val="18"/>
                        <w:szCs w:val="18"/>
                      </w:rPr>
                    </w:pPr>
                    <w:r w:rsidRPr="00CD1BD1">
                      <w:rPr>
                        <w:rFonts w:cs="新細明體" w:hint="eastAsia"/>
                        <w:sz w:val="18"/>
                        <w:szCs w:val="18"/>
                      </w:rPr>
                      <w:t>領導</w:t>
                    </w:r>
                  </w:p>
                  <w:p w:rsidR="005440B4" w:rsidRDefault="005440B4" w:rsidP="00474C94">
                    <w:pPr>
                      <w:snapToGrid w:val="0"/>
                      <w:jc w:val="center"/>
                      <w:rPr>
                        <w:rFonts w:cs="Times New Roman"/>
                        <w:sz w:val="18"/>
                        <w:szCs w:val="18"/>
                      </w:rPr>
                    </w:pPr>
                    <w:r w:rsidRPr="00CD1BD1">
                      <w:rPr>
                        <w:rFonts w:cs="新細明體" w:hint="eastAsia"/>
                        <w:sz w:val="18"/>
                        <w:szCs w:val="18"/>
                      </w:rPr>
                      <w:t>誘因</w:t>
                    </w:r>
                  </w:p>
                  <w:p w:rsidR="005440B4" w:rsidRPr="00D64E20" w:rsidRDefault="005440B4" w:rsidP="00474C94">
                    <w:pPr>
                      <w:snapToGrid w:val="0"/>
                      <w:jc w:val="center"/>
                      <w:rPr>
                        <w:rFonts w:cs="Times New Roman"/>
                        <w:sz w:val="20"/>
                        <w:szCs w:val="20"/>
                      </w:rPr>
                    </w:pPr>
                    <w:r w:rsidRPr="00CD1BD1">
                      <w:rPr>
                        <w:rFonts w:cs="新細明體" w:hint="eastAsia"/>
                        <w:sz w:val="18"/>
                        <w:szCs w:val="18"/>
                      </w:rPr>
                      <w:t>需求</w:t>
                    </w:r>
                  </w:p>
                </w:txbxContent>
              </v:textbox>
            </v:rect>
          </v:group>
        </w:pict>
      </w:r>
    </w:p>
    <w:p w:rsidR="005440B4" w:rsidRPr="00277380" w:rsidRDefault="005440B4" w:rsidP="009C22BD">
      <w:pPr>
        <w:widowControl/>
        <w:overflowPunct w:val="0"/>
        <w:autoSpaceDE w:val="0"/>
        <w:autoSpaceDN w:val="0"/>
        <w:adjustRightInd w:val="0"/>
        <w:spacing w:before="120" w:after="120" w:line="360" w:lineRule="exact"/>
        <w:ind w:firstLine="527"/>
        <w:jc w:val="both"/>
        <w:textAlignment w:val="baseline"/>
        <w:rPr>
          <w:rFonts w:ascii="Times New Roman" w:hAnsi="Times New Roman" w:cs="Times New Roman"/>
          <w:kern w:val="0"/>
        </w:rPr>
      </w:pPr>
    </w:p>
    <w:p w:rsidR="005440B4" w:rsidRPr="00277380" w:rsidRDefault="005440B4" w:rsidP="009C22BD">
      <w:pPr>
        <w:adjustRightInd w:val="0"/>
        <w:spacing w:line="360" w:lineRule="atLeast"/>
        <w:jc w:val="both"/>
        <w:textAlignment w:val="baseline"/>
        <w:rPr>
          <w:rFonts w:ascii="Times New Roman" w:hAnsi="Times New Roman" w:cs="Times New Roman"/>
          <w:kern w:val="0"/>
        </w:rPr>
      </w:pPr>
    </w:p>
    <w:p w:rsidR="005440B4" w:rsidRPr="00277380" w:rsidRDefault="005440B4" w:rsidP="009C22BD">
      <w:pPr>
        <w:adjustRightInd w:val="0"/>
        <w:spacing w:line="360" w:lineRule="atLeast"/>
        <w:jc w:val="both"/>
        <w:textAlignment w:val="baseline"/>
        <w:rPr>
          <w:rFonts w:ascii="Times New Roman" w:hAnsi="Times New Roman" w:cs="Times New Roman"/>
          <w:kern w:val="0"/>
        </w:rPr>
      </w:pPr>
    </w:p>
    <w:p w:rsidR="005440B4" w:rsidRPr="00277380" w:rsidRDefault="005440B4" w:rsidP="009C22BD">
      <w:pPr>
        <w:adjustRightInd w:val="0"/>
        <w:spacing w:line="360" w:lineRule="atLeast"/>
        <w:jc w:val="both"/>
        <w:textAlignment w:val="baseline"/>
        <w:rPr>
          <w:rFonts w:ascii="Times New Roman" w:hAnsi="Times New Roman" w:cs="Times New Roman"/>
          <w:kern w:val="0"/>
        </w:rPr>
      </w:pPr>
    </w:p>
    <w:p w:rsidR="005440B4" w:rsidRPr="00277380" w:rsidRDefault="005440B4" w:rsidP="009C22BD">
      <w:pPr>
        <w:adjustRightInd w:val="0"/>
        <w:spacing w:line="360" w:lineRule="atLeast"/>
        <w:jc w:val="both"/>
        <w:textAlignment w:val="baseline"/>
        <w:rPr>
          <w:rFonts w:ascii="Times New Roman" w:hAnsi="Times New Roman" w:cs="Times New Roman"/>
          <w:kern w:val="0"/>
        </w:rPr>
      </w:pPr>
    </w:p>
    <w:p w:rsidR="005440B4" w:rsidRPr="00277380" w:rsidRDefault="005440B4" w:rsidP="009C22BD">
      <w:pPr>
        <w:adjustRightInd w:val="0"/>
        <w:spacing w:line="360" w:lineRule="atLeast"/>
        <w:jc w:val="both"/>
        <w:textAlignment w:val="baseline"/>
        <w:rPr>
          <w:rFonts w:ascii="Times New Roman" w:hAnsi="Times New Roman" w:cs="Times New Roman"/>
          <w:kern w:val="0"/>
        </w:rPr>
      </w:pPr>
    </w:p>
    <w:p w:rsidR="005440B4" w:rsidRPr="00277380" w:rsidRDefault="005440B4" w:rsidP="009C22BD">
      <w:pPr>
        <w:adjustRightInd w:val="0"/>
        <w:spacing w:line="360" w:lineRule="atLeast"/>
        <w:jc w:val="both"/>
        <w:textAlignment w:val="baseline"/>
        <w:rPr>
          <w:rFonts w:ascii="Times New Roman" w:hAnsi="Times New Roman" w:cs="Times New Roman"/>
          <w:kern w:val="0"/>
        </w:rPr>
      </w:pPr>
    </w:p>
    <w:p w:rsidR="005440B4" w:rsidRPr="00277380" w:rsidRDefault="005440B4" w:rsidP="009C22BD">
      <w:pPr>
        <w:adjustRightInd w:val="0"/>
        <w:spacing w:line="360" w:lineRule="atLeast"/>
        <w:jc w:val="both"/>
        <w:textAlignment w:val="baseline"/>
        <w:rPr>
          <w:rFonts w:ascii="Times New Roman" w:hAnsi="Times New Roman" w:cs="Times New Roman"/>
          <w:kern w:val="0"/>
        </w:rPr>
      </w:pPr>
    </w:p>
    <w:p w:rsidR="005440B4" w:rsidRPr="00277380" w:rsidRDefault="005440B4" w:rsidP="009C22BD">
      <w:pPr>
        <w:adjustRightInd w:val="0"/>
        <w:spacing w:line="360" w:lineRule="atLeast"/>
        <w:jc w:val="both"/>
        <w:textAlignment w:val="baseline"/>
        <w:rPr>
          <w:rFonts w:ascii="Times New Roman" w:hAnsi="Times New Roman" w:cs="Times New Roman"/>
          <w:kern w:val="0"/>
        </w:rPr>
      </w:pPr>
    </w:p>
    <w:p w:rsidR="005440B4" w:rsidRPr="00277380" w:rsidRDefault="005440B4" w:rsidP="009C22BD">
      <w:pPr>
        <w:adjustRightInd w:val="0"/>
        <w:spacing w:line="360" w:lineRule="atLeast"/>
        <w:jc w:val="both"/>
        <w:textAlignment w:val="baseline"/>
        <w:rPr>
          <w:rFonts w:ascii="Times New Roman" w:hAnsi="Times New Roman" w:cs="Times New Roman"/>
          <w:kern w:val="0"/>
        </w:rPr>
      </w:pPr>
    </w:p>
    <w:p w:rsidR="005440B4" w:rsidRPr="00277380" w:rsidRDefault="005440B4" w:rsidP="009C22BD">
      <w:pPr>
        <w:adjustRightInd w:val="0"/>
        <w:spacing w:line="360" w:lineRule="atLeast"/>
        <w:jc w:val="both"/>
        <w:textAlignment w:val="baseline"/>
        <w:rPr>
          <w:rFonts w:ascii="Times New Roman" w:hAnsi="Times New Roman" w:cs="Times New Roman"/>
          <w:kern w:val="0"/>
        </w:rPr>
      </w:pPr>
    </w:p>
    <w:p w:rsidR="005440B4" w:rsidRPr="00277380" w:rsidRDefault="005440B4" w:rsidP="009C22BD">
      <w:pPr>
        <w:adjustRightInd w:val="0"/>
        <w:spacing w:line="360" w:lineRule="atLeast"/>
        <w:jc w:val="both"/>
        <w:textAlignment w:val="baseline"/>
        <w:rPr>
          <w:rFonts w:ascii="Times New Roman" w:hAnsi="Times New Roman" w:cs="Times New Roman"/>
          <w:kern w:val="0"/>
        </w:rPr>
      </w:pPr>
    </w:p>
    <w:p w:rsidR="005440B4" w:rsidRPr="00277380" w:rsidRDefault="005440B4" w:rsidP="009C22BD">
      <w:pPr>
        <w:adjustRightInd w:val="0"/>
        <w:spacing w:line="360" w:lineRule="atLeast"/>
        <w:jc w:val="both"/>
        <w:textAlignment w:val="baseline"/>
        <w:rPr>
          <w:rFonts w:ascii="Times New Roman" w:hAnsi="Times New Roman" w:cs="Times New Roman"/>
          <w:kern w:val="0"/>
        </w:rPr>
      </w:pPr>
    </w:p>
    <w:p w:rsidR="005440B4" w:rsidRPr="00277380" w:rsidRDefault="005440B4" w:rsidP="009C22BD">
      <w:pPr>
        <w:adjustRightInd w:val="0"/>
        <w:spacing w:line="360" w:lineRule="atLeast"/>
        <w:jc w:val="both"/>
        <w:textAlignment w:val="baseline"/>
        <w:rPr>
          <w:rFonts w:ascii="Times New Roman" w:hAnsi="Times New Roman" w:cs="Times New Roman"/>
          <w:kern w:val="0"/>
        </w:rPr>
      </w:pPr>
    </w:p>
    <w:p w:rsidR="005440B4" w:rsidRPr="00A735F9" w:rsidRDefault="005440B4" w:rsidP="009C22BD">
      <w:pPr>
        <w:adjustRightInd w:val="0"/>
        <w:spacing w:after="120" w:line="360" w:lineRule="atLeast"/>
        <w:jc w:val="center"/>
        <w:textAlignment w:val="baseline"/>
        <w:rPr>
          <w:rFonts w:ascii="Times New Roman" w:hAnsi="Times New Roman" w:cs="Times New Roman"/>
          <w:b/>
          <w:bCs/>
          <w:kern w:val="0"/>
          <w:sz w:val="20"/>
          <w:szCs w:val="20"/>
        </w:rPr>
      </w:pPr>
      <w:bookmarkStart w:id="0" w:name="_Toc265493736"/>
      <w:bookmarkStart w:id="1" w:name="_Toc273405327"/>
      <w:bookmarkStart w:id="2" w:name="_Toc273405333"/>
      <w:bookmarkStart w:id="3" w:name="_Toc273407809"/>
      <w:bookmarkStart w:id="4" w:name="_Toc273559613"/>
      <w:bookmarkStart w:id="5" w:name="_Toc277436155"/>
      <w:r w:rsidRPr="00277380">
        <w:rPr>
          <w:rFonts w:ascii="Times New Roman" w:hAnsi="Times New Roman" w:cs="新細明體" w:hint="eastAsia"/>
          <w:b/>
          <w:bCs/>
          <w:kern w:val="0"/>
        </w:rPr>
        <w:t>圖</w:t>
      </w:r>
      <w:r w:rsidRPr="00277380">
        <w:rPr>
          <w:rFonts w:ascii="Times New Roman" w:hAnsi="Times New Roman" w:cs="Times New Roman"/>
          <w:b/>
          <w:bCs/>
          <w:kern w:val="0"/>
        </w:rPr>
        <w:t xml:space="preserve">1 </w:t>
      </w:r>
      <w:r w:rsidRPr="00277380">
        <w:rPr>
          <w:rFonts w:ascii="Times New Roman" w:hAnsi="Times New Roman" w:cs="新細明體" w:hint="eastAsia"/>
          <w:b/>
          <w:bCs/>
          <w:kern w:val="0"/>
        </w:rPr>
        <w:t>電子化政府價值鏈模型</w:t>
      </w:r>
      <w:bookmarkEnd w:id="0"/>
      <w:bookmarkEnd w:id="1"/>
      <w:bookmarkEnd w:id="2"/>
      <w:bookmarkEnd w:id="3"/>
      <w:bookmarkEnd w:id="4"/>
      <w:bookmarkEnd w:id="5"/>
    </w:p>
    <w:p w:rsidR="005440B4" w:rsidRPr="00277380" w:rsidRDefault="005440B4" w:rsidP="00AC6645">
      <w:pPr>
        <w:widowControl/>
        <w:ind w:leftChars="413" w:left="991"/>
        <w:jc w:val="both"/>
        <w:rPr>
          <w:rFonts w:ascii="Times New Roman" w:hAnsi="Times New Roman" w:cs="Times New Roman"/>
          <w:sz w:val="20"/>
          <w:szCs w:val="20"/>
        </w:rPr>
        <w:sectPr w:rsidR="005440B4" w:rsidRPr="00277380" w:rsidSect="00474C94">
          <w:pgSz w:w="16838" w:h="11906" w:orient="landscape"/>
          <w:pgMar w:top="1800" w:right="1440" w:bottom="1800" w:left="1440" w:header="851" w:footer="992" w:gutter="0"/>
          <w:cols w:space="425"/>
          <w:docGrid w:type="lines" w:linePitch="360"/>
        </w:sectPr>
      </w:pPr>
      <w:r w:rsidRPr="00A735F9">
        <w:rPr>
          <w:rFonts w:ascii="Times New Roman" w:hAnsi="Times New Roman" w:cs="新細明體" w:hint="eastAsia"/>
          <w:sz w:val="20"/>
          <w:szCs w:val="20"/>
        </w:rPr>
        <w:t>資料來源：</w:t>
      </w:r>
      <w:r w:rsidRPr="00A735F9">
        <w:rPr>
          <w:rFonts w:ascii="Times New Roman" w:hAnsi="Times New Roman" w:cs="Times New Roman"/>
          <w:sz w:val="20"/>
          <w:szCs w:val="20"/>
        </w:rPr>
        <w:t xml:space="preserve">“Benchmarking e-Government: Improving the national and international measurement, evaluation and comparison of e-Government,”by R. Heeks, </w:t>
      </w:r>
      <w:r w:rsidRPr="00277380">
        <w:rPr>
          <w:rFonts w:ascii="Times New Roman" w:hAnsi="Times New Roman" w:cs="Times New Roman"/>
          <w:sz w:val="20"/>
          <w:szCs w:val="20"/>
        </w:rPr>
        <w:t xml:space="preserve">2006, </w:t>
      </w:r>
      <w:r w:rsidRPr="006504A4">
        <w:rPr>
          <w:rFonts w:ascii="Times New Roman" w:hAnsi="Times New Roman" w:cs="Times New Roman"/>
          <w:b/>
          <w:bCs/>
          <w:i/>
          <w:iCs/>
          <w:sz w:val="20"/>
          <w:szCs w:val="20"/>
        </w:rPr>
        <w:t>IDPM i-Government Working Paper, 18</w:t>
      </w:r>
      <w:r w:rsidRPr="00277380">
        <w:rPr>
          <w:rFonts w:ascii="Times New Roman" w:hAnsi="Times New Roman" w:cs="Times New Roman"/>
          <w:sz w:val="20"/>
          <w:szCs w:val="20"/>
        </w:rPr>
        <w:t>, 14.</w:t>
      </w:r>
    </w:p>
    <w:p w:rsidR="005440B4" w:rsidRPr="00277380" w:rsidRDefault="005440B4" w:rsidP="009C22BD">
      <w:pPr>
        <w:jc w:val="both"/>
        <w:rPr>
          <w:rFonts w:ascii="Times New Roman" w:hAnsi="Times New Roman" w:cs="Times New Roman"/>
          <w:sz w:val="28"/>
          <w:szCs w:val="28"/>
        </w:rPr>
      </w:pPr>
      <w:r w:rsidRPr="00277380">
        <w:rPr>
          <w:rFonts w:ascii="Times New Roman" w:hAnsi="Times New Roman" w:cs="新細明體" w:hint="eastAsia"/>
          <w:sz w:val="28"/>
          <w:szCs w:val="28"/>
        </w:rPr>
        <w:t>三、資訊系統成功模型</w:t>
      </w:r>
    </w:p>
    <w:p w:rsidR="005440B4" w:rsidRPr="00277380" w:rsidRDefault="005440B4" w:rsidP="009C22BD">
      <w:pPr>
        <w:spacing w:line="276" w:lineRule="auto"/>
        <w:ind w:firstLine="480"/>
        <w:jc w:val="both"/>
        <w:rPr>
          <w:rFonts w:ascii="Times New Roman" w:hAnsi="Times New Roman" w:cs="Times New Roman"/>
        </w:rPr>
      </w:pPr>
      <w:r w:rsidRPr="00277380">
        <w:rPr>
          <w:rFonts w:ascii="Times New Roman" w:hAnsi="Times New Roman" w:cs="新細明體" w:hint="eastAsia"/>
        </w:rPr>
        <w:t>經由文獻檢閱和重要實證研究的努力，</w:t>
      </w:r>
      <w:r w:rsidRPr="00A735F9">
        <w:rPr>
          <w:rFonts w:ascii="Times New Roman" w:hAnsi="Times New Roman" w:cs="Times New Roman"/>
        </w:rPr>
        <w:t>DeLone and McLean</w:t>
      </w:r>
      <w:r w:rsidRPr="00277380">
        <w:rPr>
          <w:rFonts w:ascii="Times New Roman" w:hAnsi="Times New Roman" w:cs="Times New Roman"/>
        </w:rPr>
        <w:t>(1992)</w:t>
      </w:r>
      <w:r w:rsidRPr="00277380">
        <w:rPr>
          <w:rFonts w:ascii="Times New Roman" w:hAnsi="Times New Roman" w:cs="新細明體" w:hint="eastAsia"/>
        </w:rPr>
        <w:t>發展出資訊系統成功模型</w:t>
      </w:r>
      <w:r w:rsidRPr="00277380">
        <w:rPr>
          <w:rFonts w:ascii="Times New Roman" w:hAnsi="Times New Roman" w:cs="Times New Roman"/>
        </w:rPr>
        <w:t>(Information System Success Model)</w:t>
      </w:r>
      <w:r w:rsidRPr="00277380">
        <w:rPr>
          <w:rFonts w:ascii="Times New Roman" w:hAnsi="Times New Roman" w:cs="新細明體" w:hint="eastAsia"/>
        </w:rPr>
        <w:t>，評估構面包括系統品質</w:t>
      </w:r>
      <w:r w:rsidRPr="00277380">
        <w:rPr>
          <w:rFonts w:ascii="Times New Roman" w:hAnsi="Times New Roman" w:cs="Times New Roman"/>
        </w:rPr>
        <w:t>(system quality)</w:t>
      </w:r>
      <w:r w:rsidRPr="00277380">
        <w:rPr>
          <w:rFonts w:ascii="Times New Roman" w:hAnsi="Times New Roman" w:cs="新細明體" w:hint="eastAsia"/>
        </w:rPr>
        <w:t>、資訊品質</w:t>
      </w:r>
      <w:r w:rsidRPr="00277380">
        <w:rPr>
          <w:rFonts w:ascii="Times New Roman" w:hAnsi="Times New Roman" w:cs="Times New Roman"/>
        </w:rPr>
        <w:t>(information quality)</w:t>
      </w:r>
      <w:r w:rsidRPr="00277380">
        <w:rPr>
          <w:rFonts w:ascii="Times New Roman" w:hAnsi="Times New Roman" w:cs="新細明體" w:hint="eastAsia"/>
        </w:rPr>
        <w:t>、資訊使用</w:t>
      </w:r>
      <w:r w:rsidRPr="00277380">
        <w:rPr>
          <w:rFonts w:ascii="Times New Roman" w:hAnsi="Times New Roman" w:cs="Times New Roman"/>
        </w:rPr>
        <w:t>(information use)</w:t>
      </w:r>
      <w:r w:rsidRPr="00277380">
        <w:rPr>
          <w:rFonts w:ascii="Times New Roman" w:hAnsi="Times New Roman" w:cs="新細明體" w:hint="eastAsia"/>
        </w:rPr>
        <w:t>、使用者滿意度</w:t>
      </w:r>
      <w:r w:rsidRPr="00277380">
        <w:rPr>
          <w:rFonts w:ascii="Times New Roman" w:hAnsi="Times New Roman" w:cs="Times New Roman"/>
        </w:rPr>
        <w:t>(user satisfaction)</w:t>
      </w:r>
      <w:r w:rsidRPr="00277380">
        <w:rPr>
          <w:rFonts w:ascii="Times New Roman" w:hAnsi="Times New Roman" w:cs="新細明體" w:hint="eastAsia"/>
        </w:rPr>
        <w:t>、個人影響</w:t>
      </w:r>
      <w:r w:rsidRPr="00277380">
        <w:rPr>
          <w:rFonts w:ascii="Times New Roman" w:hAnsi="Times New Roman" w:cs="Times New Roman"/>
        </w:rPr>
        <w:t>(individual impact)</w:t>
      </w:r>
      <w:r w:rsidRPr="00277380">
        <w:rPr>
          <w:rFonts w:ascii="Times New Roman" w:hAnsi="Times New Roman" w:cs="新細明體" w:hint="eastAsia"/>
        </w:rPr>
        <w:t>和組織影響</w:t>
      </w:r>
      <w:r w:rsidRPr="00277380">
        <w:rPr>
          <w:rFonts w:ascii="Times New Roman" w:hAnsi="Times New Roman" w:cs="Times New Roman"/>
        </w:rPr>
        <w:t>(organizational impact)</w:t>
      </w:r>
      <w:r w:rsidRPr="00277380">
        <w:rPr>
          <w:rFonts w:ascii="Times New Roman" w:hAnsi="Times New Roman" w:cs="新細明體" w:hint="eastAsia"/>
        </w:rPr>
        <w:t>，而且這些構面間存在因果關係。至</w:t>
      </w:r>
      <w:r w:rsidRPr="00277380">
        <w:rPr>
          <w:rFonts w:ascii="Times New Roman" w:hAnsi="Times New Roman" w:cs="Times New Roman"/>
        </w:rPr>
        <w:t>2003</w:t>
      </w:r>
      <w:r w:rsidRPr="00A735F9">
        <w:rPr>
          <w:rFonts w:ascii="Times New Roman" w:hAnsi="Times New Roman" w:cs="新細明體" w:hint="eastAsia"/>
        </w:rPr>
        <w:t>年，</w:t>
      </w:r>
      <w:r w:rsidRPr="00A735F9">
        <w:rPr>
          <w:rFonts w:ascii="Times New Roman" w:hAnsi="Times New Roman" w:cs="Times New Roman"/>
        </w:rPr>
        <w:t>DeLone and McLean</w:t>
      </w:r>
      <w:r w:rsidRPr="00277380">
        <w:rPr>
          <w:rFonts w:ascii="Times New Roman" w:hAnsi="Times New Roman" w:cs="新細明體" w:hint="eastAsia"/>
        </w:rPr>
        <w:t>回顧過去十年內運用資訊系統成功模型的相關研究，以及參考其他學者對該模型的評論與建議，提出資訊系統成功更新模型（參見圖</w:t>
      </w:r>
      <w:r w:rsidRPr="00277380">
        <w:rPr>
          <w:rFonts w:ascii="Times New Roman" w:hAnsi="Times New Roman" w:cs="Times New Roman"/>
        </w:rPr>
        <w:t>2</w:t>
      </w:r>
      <w:r w:rsidRPr="00277380">
        <w:rPr>
          <w:rFonts w:ascii="Times New Roman" w:hAnsi="Times New Roman" w:cs="新細明體" w:hint="eastAsia"/>
        </w:rPr>
        <w:t>）</w:t>
      </w:r>
      <w:r w:rsidRPr="00277380">
        <w:rPr>
          <w:rFonts w:ascii="Times New Roman" w:hAnsi="Times New Roman" w:cs="Times New Roman"/>
        </w:rPr>
        <w:t>(DeLone&amp; McLean, 2003)</w:t>
      </w:r>
      <w:r w:rsidRPr="00277380">
        <w:rPr>
          <w:rFonts w:ascii="Times New Roman" w:hAnsi="Times New Roman" w:cs="新細明體" w:hint="eastAsia"/>
        </w:rPr>
        <w:t>。在更新模型中，增加服務品質新構面，意指網站或系統提供服務的完善程度。此外考量使用度有時難以測量，在某些情況以使用意願</w:t>
      </w:r>
      <w:r w:rsidRPr="00277380">
        <w:rPr>
          <w:rFonts w:ascii="Times New Roman" w:hAnsi="Times New Roman" w:cs="Times New Roman"/>
        </w:rPr>
        <w:t>(intention to use)</w:t>
      </w:r>
      <w:r w:rsidRPr="00277380">
        <w:rPr>
          <w:rFonts w:ascii="Times New Roman" w:hAnsi="Times New Roman" w:cs="新細明體" w:hint="eastAsia"/>
        </w:rPr>
        <w:t>替代；並且將個人影響與組織影響結合成淨利益</w:t>
      </w:r>
      <w:r w:rsidRPr="00277380">
        <w:rPr>
          <w:rFonts w:ascii="Times New Roman" w:hAnsi="Times New Roman" w:cs="Times New Roman"/>
        </w:rPr>
        <w:t>(net benefits)</w:t>
      </w:r>
      <w:r w:rsidRPr="00277380">
        <w:rPr>
          <w:rFonts w:ascii="Times New Roman" w:hAnsi="Times New Roman" w:cs="新細明體" w:hint="eastAsia"/>
        </w:rPr>
        <w:t>，泛指使用系統所產生的影響或利益。模型構面間仍具有因果關係。</w:t>
      </w:r>
    </w:p>
    <w:p w:rsidR="005440B4" w:rsidRPr="00277380" w:rsidRDefault="005440B4" w:rsidP="009C22BD">
      <w:pPr>
        <w:spacing w:line="276" w:lineRule="auto"/>
        <w:ind w:firstLine="480"/>
        <w:jc w:val="both"/>
        <w:rPr>
          <w:rFonts w:ascii="Times New Roman" w:hAnsi="Times New Roman" w:cs="Times New Roman"/>
        </w:rPr>
      </w:pPr>
      <w:r w:rsidRPr="00277380">
        <w:rPr>
          <w:rFonts w:ascii="Times New Roman" w:hAnsi="Times New Roman" w:cs="Times New Roman"/>
        </w:rPr>
        <w:t>DeLone and McLean</w:t>
      </w:r>
      <w:r w:rsidRPr="00277380">
        <w:rPr>
          <w:rFonts w:ascii="Times New Roman" w:hAnsi="Times New Roman" w:cs="新細明體" w:hint="eastAsia"/>
        </w:rPr>
        <w:t>的資訊系統成功模型在國內外均獲得廣泛的應用，有些研究者甚至調整模型結構以衡量特定領域的成功，如知識管理</w:t>
      </w:r>
      <w:r w:rsidRPr="00277380">
        <w:rPr>
          <w:rFonts w:ascii="Times New Roman" w:hAnsi="Times New Roman" w:cs="Times New Roman"/>
        </w:rPr>
        <w:t>(Kulkarni, Ravindran, and Freeze, 2006)</w:t>
      </w:r>
      <w:r w:rsidRPr="00277380">
        <w:rPr>
          <w:rFonts w:ascii="Times New Roman" w:hAnsi="Times New Roman" w:cs="新細明體" w:hint="eastAsia"/>
        </w:rPr>
        <w:t>和電子商務</w:t>
      </w:r>
      <w:r w:rsidRPr="00277380">
        <w:rPr>
          <w:rFonts w:ascii="Times New Roman" w:hAnsi="Times New Roman" w:cs="Times New Roman"/>
        </w:rPr>
        <w:t>(Zhu and Kraemer, 2005)</w:t>
      </w:r>
      <w:r w:rsidRPr="00277380">
        <w:rPr>
          <w:rFonts w:ascii="Times New Roman" w:hAnsi="Times New Roman" w:cs="新細明體" w:hint="eastAsia"/>
        </w:rPr>
        <w:t>。</w:t>
      </w:r>
      <w:r w:rsidRPr="00277380">
        <w:rPr>
          <w:rFonts w:ascii="Times New Roman" w:hAnsi="Times New Roman" w:cs="Times New Roman"/>
        </w:rPr>
        <w:t>Wang and Liao (2008)</w:t>
      </w:r>
      <w:r w:rsidRPr="00277380">
        <w:rPr>
          <w:rFonts w:ascii="Times New Roman" w:hAnsi="Times New Roman" w:cs="新細明體" w:hint="eastAsia"/>
        </w:rPr>
        <w:t>針對</w:t>
      </w:r>
      <w:r w:rsidRPr="00277380">
        <w:rPr>
          <w:rFonts w:ascii="Times New Roman" w:hAnsi="Times New Roman" w:cs="Times New Roman"/>
        </w:rPr>
        <w:t>D &amp; M</w:t>
      </w:r>
      <w:r w:rsidRPr="00277380">
        <w:rPr>
          <w:rFonts w:ascii="Times New Roman" w:hAnsi="Times New Roman" w:cs="新細明體" w:hint="eastAsia"/>
        </w:rPr>
        <w:t>模型應用在電子化政府系絡進行初步的實證研究，發現在</w:t>
      </w:r>
      <w:r w:rsidRPr="00277380">
        <w:rPr>
          <w:rFonts w:ascii="Times New Roman" w:hAnsi="Times New Roman" w:cs="Times New Roman"/>
        </w:rPr>
        <w:t>D &amp; M</w:t>
      </w:r>
      <w:r w:rsidRPr="00277380">
        <w:rPr>
          <w:rFonts w:ascii="Times New Roman" w:hAnsi="Times New Roman" w:cs="新細明體" w:hint="eastAsia"/>
        </w:rPr>
        <w:t>模型中，除了系統品質對使用的關係外，重要的因果關係假設大部分均獲得顯著支持。因此證明以往主要評估私部門資訊系統的</w:t>
      </w:r>
      <w:r w:rsidRPr="00277380">
        <w:rPr>
          <w:rFonts w:ascii="Times New Roman" w:hAnsi="Times New Roman" w:cs="Times New Roman"/>
        </w:rPr>
        <w:t>D &amp; M</w:t>
      </w:r>
      <w:r w:rsidRPr="00277380">
        <w:rPr>
          <w:rFonts w:ascii="Times New Roman" w:hAnsi="Times New Roman" w:cs="新細明體" w:hint="eastAsia"/>
        </w:rPr>
        <w:t>模型，同樣適用於公部門資訊系統成功的評估，以及探討影響成功因素間的相互關係。</w:t>
      </w:r>
    </w:p>
    <w:p w:rsidR="005440B4" w:rsidRPr="00277380" w:rsidRDefault="005440B4" w:rsidP="009C22BD">
      <w:pPr>
        <w:jc w:val="both"/>
        <w:rPr>
          <w:rFonts w:ascii="Times New Roman" w:hAnsi="Times New Roman" w:cs="Times New Roman"/>
        </w:rPr>
      </w:pPr>
      <w:r>
        <w:rPr>
          <w:noProof/>
        </w:rPr>
        <w:pict>
          <v:group id="群組 30" o:spid="_x0000_s1055" style="position:absolute;left:0;text-align:left;margin-left:37.35pt;margin-top:13.7pt;width:363.25pt;height:107.15pt;z-index:251659264" coordorigin="2300,9061" coordsize="7265,2143">
            <v:rect id="Rectangle 3" o:spid="_x0000_s1056" style="position:absolute;left:5010;top:10281;width:2051;height:503;visibility:visible">
              <v:textbox>
                <w:txbxContent>
                  <w:p w:rsidR="005440B4" w:rsidRDefault="005440B4" w:rsidP="003A3C6B">
                    <w:pPr>
                      <w:jc w:val="center"/>
                      <w:rPr>
                        <w:rFonts w:cs="Times New Roman"/>
                      </w:rPr>
                    </w:pPr>
                    <w:r>
                      <w:rPr>
                        <w:rFonts w:cs="新細明體" w:hint="eastAsia"/>
                      </w:rPr>
                      <w:t>使用者滿意度</w:t>
                    </w:r>
                  </w:p>
                </w:txbxContent>
              </v:textbox>
            </v:rect>
            <v:group id="Group 4" o:spid="_x0000_s1057" style="position:absolute;left:2300;top:9061;width:7265;height:2143" coordorigin="2314,9061" coordsize="7265,2143">
              <v:rect id="Rectangle 5" o:spid="_x0000_s1058" style="position:absolute;left:2314;top:9061;width:1834;height:503;visibility:visible">
                <v:textbox>
                  <w:txbxContent>
                    <w:p w:rsidR="005440B4" w:rsidRDefault="005440B4" w:rsidP="003A3C6B">
                      <w:pPr>
                        <w:jc w:val="center"/>
                        <w:rPr>
                          <w:rFonts w:cs="Times New Roman"/>
                        </w:rPr>
                      </w:pPr>
                      <w:r>
                        <w:rPr>
                          <w:rFonts w:cs="新細明體" w:hint="eastAsia"/>
                        </w:rPr>
                        <w:t>系統品質</w:t>
                      </w:r>
                    </w:p>
                  </w:txbxContent>
                </v:textbox>
              </v:rect>
              <v:rect id="Rectangle 6" o:spid="_x0000_s1059" style="position:absolute;left:2314;top:9876;width:1834;height:503;visibility:visible">
                <v:textbox>
                  <w:txbxContent>
                    <w:p w:rsidR="005440B4" w:rsidRDefault="005440B4" w:rsidP="003A3C6B">
                      <w:pPr>
                        <w:jc w:val="center"/>
                        <w:rPr>
                          <w:rFonts w:cs="Times New Roman"/>
                        </w:rPr>
                      </w:pPr>
                      <w:r>
                        <w:rPr>
                          <w:rFonts w:cs="新細明體" w:hint="eastAsia"/>
                        </w:rPr>
                        <w:t>資訊品質</w:t>
                      </w:r>
                    </w:p>
                  </w:txbxContent>
                </v:textbox>
              </v:rect>
              <v:rect id="Rectangle 7" o:spid="_x0000_s1060" style="position:absolute;left:2316;top:10701;width:1834;height:503;visibility:visible">
                <v:textbox>
                  <w:txbxContent>
                    <w:p w:rsidR="005440B4" w:rsidRDefault="005440B4" w:rsidP="003A3C6B">
                      <w:pPr>
                        <w:jc w:val="center"/>
                        <w:rPr>
                          <w:rFonts w:cs="Times New Roman"/>
                        </w:rPr>
                      </w:pPr>
                      <w:r>
                        <w:rPr>
                          <w:rFonts w:cs="新細明體" w:hint="eastAsia"/>
                        </w:rPr>
                        <w:t>服務品質</w:t>
                      </w:r>
                    </w:p>
                  </w:txbxContent>
                </v:textbox>
              </v:rect>
              <v:rect id="Rectangle 8" o:spid="_x0000_s1061" style="position:absolute;left:7745;top:9876;width:1834;height:503;visibility:visible">
                <v:textbox>
                  <w:txbxContent>
                    <w:p w:rsidR="005440B4" w:rsidRDefault="005440B4" w:rsidP="003A3C6B">
                      <w:pPr>
                        <w:jc w:val="center"/>
                        <w:rPr>
                          <w:rFonts w:cs="Times New Roman"/>
                        </w:rPr>
                      </w:pPr>
                      <w:r>
                        <w:rPr>
                          <w:rFonts w:cs="新細明體" w:hint="eastAsia"/>
                        </w:rPr>
                        <w:t>淨效益</w:t>
                      </w:r>
                    </w:p>
                  </w:txbxContent>
                </v:textbox>
              </v:rect>
              <v:group id="Group 9" o:spid="_x0000_s1062" style="position:absolute;left:5008;top:9467;width:2051;height:503" coordorigin="5008,9467" coordsize="2051,503">
                <v:rect id="Rectangle 10" o:spid="_x0000_s1063" style="position:absolute;left:5008;top:9467;width:2051;height:503;visibility:visible">
                  <v:textbox>
                    <w:txbxContent>
                      <w:p w:rsidR="005440B4" w:rsidRDefault="005440B4" w:rsidP="003A3C6B">
                        <w:pPr>
                          <w:rPr>
                            <w:rFonts w:cs="Times New Roman"/>
                          </w:rPr>
                        </w:pPr>
                        <w:r>
                          <w:rPr>
                            <w:rFonts w:cs="新細明體" w:hint="eastAsia"/>
                          </w:rPr>
                          <w:t>使用意願使用</w:t>
                        </w:r>
                      </w:p>
                    </w:txbxContent>
                  </v:textbox>
                </v:rect>
                <v:shape id="AutoShape 11" o:spid="_x0000_s1064" type="#_x0000_t32" style="position:absolute;left:6286;top:9467;width:1;height:503;visibility:visible" o:connectortype="straight"/>
              </v:group>
              <v:shape id="AutoShape 12" o:spid="_x0000_s1065" type="#_x0000_t32" style="position:absolute;left:4148;top:9313;width:860;height:406;visibility:visible" o:connectortype="straight">
                <v:stroke endarrow="block"/>
              </v:shape>
              <v:shape id="AutoShape 13" o:spid="_x0000_s1066" type="#_x0000_t32" style="position:absolute;left:4148;top:9719;width:860;height:409;flip:y;visibility:visible" o:connectortype="straight">
                <v:stroke endarrow="block"/>
              </v:shape>
              <v:shape id="AutoShape 14" o:spid="_x0000_s1067" type="#_x0000_t32" style="position:absolute;left:4148;top:10128;width:862;height:405;visibility:visible" o:connectortype="straight">
                <v:stroke endarrow="block"/>
              </v:shape>
              <v:shape id="AutoShape 15" o:spid="_x0000_s1068" type="#_x0000_t32" style="position:absolute;left:4148;top:9313;width:862;height:1220;visibility:visible" o:connectortype="straight">
                <v:stroke endarrow="block"/>
              </v:shape>
              <v:shape id="AutoShape 16" o:spid="_x0000_s1069" type="#_x0000_t32" style="position:absolute;left:4150;top:9719;width:858;height:1234;flip:y;visibility:visible" o:connectortype="straight">
                <v:stroke endarrow="block"/>
              </v:shape>
              <v:shape id="AutoShape 17" o:spid="_x0000_s1070" type="#_x0000_t32" style="position:absolute;left:4150;top:10533;width:860;height:420;flip:y;visibility:visible" o:connectortype="straight">
                <v:stroke endarrow="block"/>
              </v:shape>
              <v:shape id="AutoShape 18" o:spid="_x0000_s1071" type="#_x0000_t32" style="position:absolute;left:5726;top:9970;width:2;height:311;visibility:visible" o:connectortype="straight">
                <v:stroke endarrow="block"/>
              </v:shape>
              <v:shape id="AutoShape 19" o:spid="_x0000_s1072" type="#_x0000_t32" style="position:absolute;left:6643;top:9965;width:1;height:316;flip:y;visibility:visible" o:connectortype="straight">
                <v:stroke endarrow="block"/>
              </v:shape>
              <v:shape id="AutoShape 20" o:spid="_x0000_s1073" type="#_x0000_t32" style="position:absolute;left:7059;top:9719;width:686;height:409;visibility:visible" o:connectortype="straight">
                <v:stroke endarrow="block"/>
              </v:shape>
              <v:shape id="AutoShape 21" o:spid="_x0000_s1074" type="#_x0000_t32" style="position:absolute;left:7061;top:10128;width:684;height:405;flip:y;visibility:visible" o:connectortype="straigh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2" o:spid="_x0000_s1075" type="#_x0000_t34" style="position:absolute;left:7143;top:8358;width:409;height:2628;rotation:-90;flip:x;visibility:visible" o:connectortype="elbow" adj="40612">
                <v:stroke endarrow="block"/>
              </v:shape>
              <v:shape id="AutoShape 23" o:spid="_x0000_s1076" type="#_x0000_t34" style="position:absolute;left:7146;top:9269;width:405;height:2626;rotation:90;visibility:visible" o:connectortype="elbow" adj="40747">
                <v:stroke endarrow="block"/>
              </v:shape>
            </v:group>
          </v:group>
        </w:pict>
      </w:r>
    </w:p>
    <w:p w:rsidR="005440B4" w:rsidRPr="00277380" w:rsidRDefault="005440B4" w:rsidP="009C22BD">
      <w:pPr>
        <w:jc w:val="both"/>
        <w:rPr>
          <w:rFonts w:ascii="Times New Roman" w:hAnsi="Times New Roman" w:cs="Times New Roman"/>
        </w:rPr>
      </w:pPr>
    </w:p>
    <w:p w:rsidR="005440B4" w:rsidRPr="00277380" w:rsidRDefault="005440B4" w:rsidP="009C22BD">
      <w:pPr>
        <w:jc w:val="both"/>
        <w:rPr>
          <w:rFonts w:ascii="Times New Roman" w:hAnsi="Times New Roman" w:cs="Times New Roman"/>
        </w:rPr>
      </w:pPr>
    </w:p>
    <w:p w:rsidR="005440B4" w:rsidRPr="00277380" w:rsidRDefault="005440B4" w:rsidP="009C22BD">
      <w:pPr>
        <w:jc w:val="both"/>
        <w:rPr>
          <w:rFonts w:ascii="Times New Roman" w:hAnsi="Times New Roman" w:cs="Times New Roman"/>
        </w:rPr>
      </w:pPr>
    </w:p>
    <w:p w:rsidR="005440B4" w:rsidRPr="00277380" w:rsidRDefault="005440B4" w:rsidP="009C22BD">
      <w:pPr>
        <w:jc w:val="both"/>
        <w:rPr>
          <w:rFonts w:ascii="Times New Roman" w:hAnsi="Times New Roman" w:cs="Times New Roman"/>
        </w:rPr>
      </w:pPr>
    </w:p>
    <w:p w:rsidR="005440B4" w:rsidRPr="00277380" w:rsidRDefault="005440B4" w:rsidP="009C22BD">
      <w:pPr>
        <w:jc w:val="both"/>
        <w:rPr>
          <w:rFonts w:ascii="Times New Roman" w:hAnsi="Times New Roman" w:cs="Times New Roman"/>
        </w:rPr>
      </w:pPr>
    </w:p>
    <w:p w:rsidR="005440B4" w:rsidRPr="00277380" w:rsidRDefault="005440B4" w:rsidP="009C22BD">
      <w:pPr>
        <w:jc w:val="both"/>
        <w:rPr>
          <w:rFonts w:ascii="Times New Roman" w:hAnsi="Times New Roman" w:cs="Times New Roman"/>
        </w:rPr>
      </w:pPr>
    </w:p>
    <w:p w:rsidR="005440B4" w:rsidRPr="00277380" w:rsidRDefault="005440B4" w:rsidP="009C22BD">
      <w:pPr>
        <w:jc w:val="both"/>
        <w:rPr>
          <w:rFonts w:ascii="Times New Roman" w:hAnsi="Times New Roman" w:cs="Times New Roman"/>
        </w:rPr>
      </w:pPr>
    </w:p>
    <w:p w:rsidR="005440B4" w:rsidRPr="00277380" w:rsidRDefault="005440B4" w:rsidP="009C22BD">
      <w:pPr>
        <w:adjustRightInd w:val="0"/>
        <w:spacing w:after="120" w:line="360" w:lineRule="atLeast"/>
        <w:jc w:val="center"/>
        <w:textAlignment w:val="baseline"/>
        <w:rPr>
          <w:rFonts w:ascii="Times New Roman" w:hAnsi="Times New Roman" w:cs="Times New Roman"/>
          <w:b/>
          <w:bCs/>
          <w:kern w:val="0"/>
        </w:rPr>
      </w:pPr>
      <w:r w:rsidRPr="00277380">
        <w:rPr>
          <w:rFonts w:ascii="Times New Roman" w:hAnsi="Times New Roman" w:cs="新細明體" w:hint="eastAsia"/>
          <w:b/>
          <w:bCs/>
          <w:kern w:val="0"/>
        </w:rPr>
        <w:t>圖</w:t>
      </w:r>
      <w:r w:rsidRPr="00277380">
        <w:rPr>
          <w:rFonts w:ascii="Times New Roman" w:hAnsi="Times New Roman" w:cs="Times New Roman"/>
          <w:b/>
          <w:bCs/>
          <w:kern w:val="0"/>
        </w:rPr>
        <w:t xml:space="preserve">2 </w:t>
      </w:r>
      <w:r w:rsidRPr="00277380">
        <w:rPr>
          <w:rFonts w:ascii="Times New Roman" w:hAnsi="Times New Roman" w:cs="新細明體" w:hint="eastAsia"/>
          <w:b/>
          <w:bCs/>
          <w:kern w:val="0"/>
        </w:rPr>
        <w:t>資訊系統成功模型</w:t>
      </w:r>
    </w:p>
    <w:p w:rsidR="005440B4" w:rsidRPr="00277380" w:rsidRDefault="005440B4" w:rsidP="009C22BD">
      <w:pPr>
        <w:pStyle w:val="Huang"/>
        <w:spacing w:after="360"/>
        <w:rPr>
          <w:rFonts w:eastAsia="新細明體"/>
        </w:rPr>
      </w:pPr>
      <w:r w:rsidRPr="00277380">
        <w:rPr>
          <w:rFonts w:eastAsia="新細明體" w:cs="新細明體" w:hint="eastAsia"/>
        </w:rPr>
        <w:t>資料來源：</w:t>
      </w:r>
      <w:r w:rsidRPr="00277380">
        <w:rPr>
          <w:rFonts w:eastAsia="新細明體"/>
        </w:rPr>
        <w:t xml:space="preserve">“The DeLone and McLean model of information system success: A ten-year update,”by DeLone, W. H. &amp; McLean, E. R., 2003, </w:t>
      </w:r>
      <w:r w:rsidRPr="00277380">
        <w:rPr>
          <w:rFonts w:eastAsia="新細明體"/>
          <w:b/>
          <w:bCs/>
          <w:i/>
          <w:iCs/>
        </w:rPr>
        <w:t>Journal of Management Information Systems, 19(4)</w:t>
      </w:r>
      <w:r w:rsidRPr="00277380">
        <w:rPr>
          <w:rFonts w:eastAsia="新細明體"/>
        </w:rPr>
        <w:t>, 24.</w:t>
      </w:r>
    </w:p>
    <w:p w:rsidR="005440B4" w:rsidRPr="00277380" w:rsidRDefault="005440B4" w:rsidP="009C22BD">
      <w:pPr>
        <w:spacing w:line="276" w:lineRule="auto"/>
        <w:ind w:firstLine="480"/>
        <w:jc w:val="both"/>
        <w:rPr>
          <w:rFonts w:ascii="Times New Roman" w:hAnsi="Times New Roman" w:cs="Times New Roman"/>
        </w:rPr>
      </w:pPr>
      <w:r w:rsidRPr="00277380">
        <w:rPr>
          <w:rFonts w:ascii="Times New Roman" w:hAnsi="Times New Roman" w:cs="新細明體" w:hint="eastAsia"/>
        </w:rPr>
        <w:t>在電子化政府價值鏈模型與</w:t>
      </w:r>
      <w:r w:rsidRPr="00277380">
        <w:rPr>
          <w:rFonts w:ascii="Times New Roman" w:hAnsi="Times New Roman" w:cs="Times New Roman"/>
        </w:rPr>
        <w:t>D &amp; M</w:t>
      </w:r>
      <w:r w:rsidRPr="00277380">
        <w:rPr>
          <w:rFonts w:ascii="Times New Roman" w:hAnsi="Times New Roman" w:cs="新細明體" w:hint="eastAsia"/>
        </w:rPr>
        <w:t>模型的基礎上，許多源自企業發展出的理論模型與工具，如</w:t>
      </w:r>
      <w:r w:rsidRPr="00277380">
        <w:rPr>
          <w:rFonts w:ascii="Times New Roman" w:hAnsi="Times New Roman" w:cs="Times New Roman"/>
        </w:rPr>
        <w:t>e-SERVQUAL (Zeithaml, Parasuraman, and Malhotra, 2002)</w:t>
      </w:r>
      <w:r w:rsidRPr="00277380">
        <w:rPr>
          <w:rFonts w:ascii="Times New Roman" w:hAnsi="Times New Roman" w:cs="新細明體" w:hint="eastAsia"/>
        </w:rPr>
        <w:t>、</w:t>
      </w:r>
      <w:r w:rsidRPr="00277380">
        <w:rPr>
          <w:rFonts w:ascii="Times New Roman" w:hAnsi="Times New Roman" w:cs="Times New Roman"/>
        </w:rPr>
        <w:t>WEBQUAL/eQual (Lociacono, Watson, and Goodhue, 2002)</w:t>
      </w:r>
      <w:r w:rsidRPr="00277380">
        <w:rPr>
          <w:rFonts w:ascii="Times New Roman" w:hAnsi="Times New Roman" w:cs="新細明體" w:hint="eastAsia"/>
        </w:rPr>
        <w:t>，以及</w:t>
      </w:r>
      <w:r w:rsidRPr="00277380">
        <w:rPr>
          <w:rFonts w:ascii="Times New Roman" w:hAnsi="Times New Roman" w:cs="Times New Roman"/>
        </w:rPr>
        <w:t>eTailQ(Wolfinbarger and Gilly, 2003)</w:t>
      </w:r>
      <w:r w:rsidRPr="00277380">
        <w:rPr>
          <w:rFonts w:ascii="Times New Roman" w:hAnsi="Times New Roman" w:cs="新細明體" w:hint="eastAsia"/>
        </w:rPr>
        <w:t>，也開始被應用於檢驗電子化政府服務的服務品質。例如，</w:t>
      </w:r>
      <w:r w:rsidRPr="00277380">
        <w:rPr>
          <w:rFonts w:ascii="Times New Roman" w:hAnsi="Times New Roman" w:cs="Times New Roman"/>
        </w:rPr>
        <w:t>Barnes and Vidgen (2003)</w:t>
      </w:r>
      <w:r w:rsidRPr="00277380">
        <w:rPr>
          <w:rFonts w:ascii="Times New Roman" w:hAnsi="Times New Roman" w:cs="新細明體" w:hint="eastAsia"/>
        </w:rPr>
        <w:t>使用</w:t>
      </w:r>
      <w:r w:rsidRPr="00277380">
        <w:rPr>
          <w:rFonts w:ascii="Times New Roman" w:hAnsi="Times New Roman" w:cs="Times New Roman"/>
        </w:rPr>
        <w:t>WebQual</w:t>
      </w:r>
      <w:r w:rsidRPr="00277380">
        <w:rPr>
          <w:rFonts w:ascii="Times New Roman" w:hAnsi="Times New Roman" w:cs="新細明體" w:hint="eastAsia"/>
        </w:rPr>
        <w:t>評估</w:t>
      </w:r>
      <w:r w:rsidRPr="00277380">
        <w:rPr>
          <w:rFonts w:ascii="Times New Roman" w:hAnsi="Times New Roman" w:cs="Times New Roman"/>
        </w:rPr>
        <w:t>OECD</w:t>
      </w:r>
      <w:r w:rsidRPr="00277380">
        <w:rPr>
          <w:rFonts w:ascii="Times New Roman" w:hAnsi="Times New Roman" w:cs="新細明體" w:hint="eastAsia"/>
        </w:rPr>
        <w:t>特定跨國網站的品質，評估面向包括使用性、資訊品質與服務互動等。</w:t>
      </w:r>
      <w:r w:rsidRPr="00277380">
        <w:rPr>
          <w:rFonts w:ascii="Times New Roman" w:hAnsi="Times New Roman" w:cs="Times New Roman"/>
        </w:rPr>
        <w:t>Connolly, Bannister and Kearney (2010)</w:t>
      </w:r>
      <w:r w:rsidRPr="00277380">
        <w:rPr>
          <w:rFonts w:ascii="Times New Roman" w:hAnsi="Times New Roman" w:cs="新細明體" w:hint="eastAsia"/>
        </w:rPr>
        <w:t>應用</w:t>
      </w:r>
      <w:r w:rsidRPr="00277380">
        <w:rPr>
          <w:rFonts w:ascii="Times New Roman" w:hAnsi="Times New Roman" w:cs="Times New Roman"/>
        </w:rPr>
        <w:t>e-SERVQUAL</w:t>
      </w:r>
      <w:r w:rsidRPr="00277380">
        <w:rPr>
          <w:rFonts w:ascii="Times New Roman" w:hAnsi="Times New Roman" w:cs="新細明體" w:hint="eastAsia"/>
        </w:rPr>
        <w:t>分析使用者對愛爾蘭國稅局線上服務品質的感受。</w:t>
      </w:r>
    </w:p>
    <w:p w:rsidR="005440B4" w:rsidRPr="00277380" w:rsidRDefault="005440B4" w:rsidP="009C22BD">
      <w:pPr>
        <w:jc w:val="both"/>
        <w:rPr>
          <w:rFonts w:ascii="Times New Roman" w:hAnsi="Times New Roman" w:cs="Times New Roman"/>
        </w:rPr>
        <w:sectPr w:rsidR="005440B4" w:rsidRPr="00277380" w:rsidSect="001514E1">
          <w:pgSz w:w="11906" w:h="16838"/>
          <w:pgMar w:top="1440" w:right="1800" w:bottom="1440" w:left="1800" w:header="851" w:footer="992" w:gutter="0"/>
          <w:cols w:space="425"/>
          <w:docGrid w:type="lines" w:linePitch="360"/>
        </w:sectPr>
      </w:pPr>
    </w:p>
    <w:p w:rsidR="005440B4" w:rsidRPr="00277380" w:rsidRDefault="005440B4" w:rsidP="004B5179">
      <w:pPr>
        <w:spacing w:line="276" w:lineRule="auto"/>
        <w:jc w:val="center"/>
        <w:rPr>
          <w:rFonts w:ascii="Times New Roman" w:hAnsi="Times New Roman" w:cs="Times New Roman"/>
          <w:sz w:val="32"/>
          <w:szCs w:val="32"/>
        </w:rPr>
      </w:pPr>
      <w:r w:rsidRPr="00277380">
        <w:rPr>
          <w:rFonts w:ascii="Times New Roman" w:hAnsi="Times New Roman" w:cs="新細明體" w:hint="eastAsia"/>
          <w:sz w:val="32"/>
          <w:szCs w:val="32"/>
        </w:rPr>
        <w:t>參、研究方法</w:t>
      </w:r>
    </w:p>
    <w:p w:rsidR="005440B4" w:rsidRPr="00277380" w:rsidRDefault="005440B4" w:rsidP="009C22BD">
      <w:pPr>
        <w:spacing w:line="276" w:lineRule="auto"/>
        <w:ind w:firstLine="480"/>
        <w:jc w:val="both"/>
        <w:rPr>
          <w:rFonts w:ascii="Times New Roman" w:hAnsi="Times New Roman" w:cs="Times New Roman"/>
        </w:rPr>
      </w:pPr>
      <w:r w:rsidRPr="00277380">
        <w:rPr>
          <w:rFonts w:ascii="Times New Roman" w:hAnsi="Times New Roman" w:cs="新細明體" w:hint="eastAsia"/>
        </w:rPr>
        <w:t>黃東益等（</w:t>
      </w:r>
      <w:r w:rsidRPr="00277380">
        <w:rPr>
          <w:rFonts w:ascii="Times New Roman" w:hAnsi="Times New Roman" w:cs="Times New Roman"/>
        </w:rPr>
        <w:t>2009</w:t>
      </w:r>
      <w:r w:rsidRPr="00277380">
        <w:rPr>
          <w:rFonts w:ascii="Times New Roman" w:hAnsi="Times New Roman" w:cs="新細明體" w:hint="eastAsia"/>
        </w:rPr>
        <w:t>）結合</w:t>
      </w:r>
      <w:r w:rsidRPr="00277380">
        <w:rPr>
          <w:rFonts w:ascii="Times New Roman" w:hAnsi="Times New Roman" w:cs="Times New Roman"/>
        </w:rPr>
        <w:t>Heeks(2006)</w:t>
      </w:r>
      <w:r w:rsidRPr="00277380">
        <w:rPr>
          <w:rFonts w:ascii="Times New Roman" w:hAnsi="Times New Roman" w:cs="新細明體" w:hint="eastAsia"/>
        </w:rPr>
        <w:t>電子化政府價值鏈模型和</w:t>
      </w:r>
      <w:r w:rsidRPr="00277380">
        <w:rPr>
          <w:rFonts w:ascii="Times New Roman" w:hAnsi="Times New Roman" w:cs="Times New Roman"/>
        </w:rPr>
        <w:t>DeLone and McLean(2003)</w:t>
      </w:r>
      <w:r w:rsidRPr="00277380">
        <w:rPr>
          <w:rFonts w:ascii="Times New Roman" w:hAnsi="Times New Roman" w:cs="新細明體" w:hint="eastAsia"/>
        </w:rPr>
        <w:t>資訊系統成功模型，建立一個完整的使用者導向電子化政府影響評估架構，包括三種面向：功能評估、使用行為評估和影響評估，其認為此模型適用於不同利害關係人的電子化政府影響評估（如</w:t>
      </w:r>
      <w:r w:rsidRPr="00277380">
        <w:rPr>
          <w:rFonts w:ascii="Times New Roman" w:hAnsi="Times New Roman" w:cs="Times New Roman"/>
        </w:rPr>
        <w:t>G2B</w:t>
      </w:r>
      <w:r w:rsidRPr="00277380">
        <w:rPr>
          <w:rFonts w:ascii="Times New Roman" w:hAnsi="Times New Roman" w:cs="新細明體" w:hint="eastAsia"/>
        </w:rPr>
        <w:t>、</w:t>
      </w:r>
      <w:r w:rsidRPr="00277380">
        <w:rPr>
          <w:rFonts w:ascii="Times New Roman" w:hAnsi="Times New Roman" w:cs="Times New Roman"/>
        </w:rPr>
        <w:t>G2C</w:t>
      </w:r>
      <w:r w:rsidRPr="00277380">
        <w:rPr>
          <w:rFonts w:ascii="Times New Roman" w:hAnsi="Times New Roman" w:cs="新細明體" w:hint="eastAsia"/>
        </w:rPr>
        <w:t>）。本研究架構即以黃東益等（</w:t>
      </w:r>
      <w:r w:rsidRPr="00277380">
        <w:rPr>
          <w:rFonts w:ascii="Times New Roman" w:hAnsi="Times New Roman" w:cs="Times New Roman"/>
        </w:rPr>
        <w:t>2009</w:t>
      </w:r>
      <w:r w:rsidRPr="00277380">
        <w:rPr>
          <w:rFonts w:ascii="Times New Roman" w:hAnsi="Times New Roman" w:cs="新細明體" w:hint="eastAsia"/>
        </w:rPr>
        <w:t>）所提出之電子化政府影響評估架構為基礎，並考量無障礙網路空間計畫是為了改善身心障礙者的網路可及性，因此評估面向不僅包括計畫品質、計畫執行與計畫影響，還包括網頁品質與網頁使用（參見圖</w:t>
      </w:r>
      <w:r w:rsidRPr="00277380">
        <w:rPr>
          <w:rFonts w:ascii="Times New Roman" w:hAnsi="Times New Roman" w:cs="Times New Roman"/>
        </w:rPr>
        <w:t>3</w:t>
      </w:r>
      <w:r w:rsidRPr="00277380">
        <w:rPr>
          <w:rFonts w:ascii="Times New Roman" w:hAnsi="Times New Roman" w:cs="新細明體" w:hint="eastAsia"/>
        </w:rPr>
        <w:t>）。</w:t>
      </w:r>
    </w:p>
    <w:p w:rsidR="005440B4" w:rsidRPr="00277380" w:rsidRDefault="005440B4" w:rsidP="009C22BD">
      <w:pPr>
        <w:jc w:val="both"/>
        <w:rPr>
          <w:rFonts w:ascii="Times New Roman" w:hAnsi="Times New Roman" w:cs="Times New Roman"/>
        </w:rPr>
      </w:pPr>
    </w:p>
    <w:p w:rsidR="005440B4" w:rsidRPr="00277380" w:rsidRDefault="005440B4" w:rsidP="009C22BD">
      <w:pPr>
        <w:widowControl/>
        <w:overflowPunct w:val="0"/>
        <w:autoSpaceDE w:val="0"/>
        <w:autoSpaceDN w:val="0"/>
        <w:adjustRightInd w:val="0"/>
        <w:spacing w:before="120" w:after="120" w:line="360" w:lineRule="exact"/>
        <w:jc w:val="both"/>
        <w:textAlignment w:val="baseline"/>
        <w:rPr>
          <w:rFonts w:ascii="Times New Roman" w:hAnsi="Times New Roman" w:cs="Times New Roman"/>
          <w:kern w:val="0"/>
        </w:rPr>
      </w:pPr>
      <w:r>
        <w:rPr>
          <w:noProof/>
        </w:rPr>
        <w:pict>
          <v:group id="群組 52" o:spid="_x0000_s1077" style="position:absolute;left:0;text-align:left;margin-left:30.6pt;margin-top:0;width:360.6pt;height:245.1pt;z-index:251660288" coordorigin="2165,3327" coordsize="7212,4902">
            <v:rect id="AutoShape 4" o:spid="_x0000_s1078" style="position:absolute;left:2165;top:3327;width:7212;height:4902;visibility:visible" filled="f">
              <o:lock v:ext="edit" aspectratio="t" text="t"/>
            </v:rect>
            <v:rect id="Rectangle 5" o:spid="_x0000_s1079" style="position:absolute;left:2251;top:3490;width:2248;height:4553;visibility:visible">
              <v:textbox>
                <w:txbxContent>
                  <w:p w:rsidR="005440B4" w:rsidRPr="00A81DB7" w:rsidRDefault="005440B4" w:rsidP="000569F8">
                    <w:pPr>
                      <w:jc w:val="center"/>
                      <w:rPr>
                        <w:rFonts w:cs="Times New Roman"/>
                        <w:b/>
                        <w:bCs/>
                        <w:sz w:val="21"/>
                        <w:szCs w:val="21"/>
                        <w:shd w:val="pct15" w:color="auto" w:fill="FFFFFF"/>
                      </w:rPr>
                    </w:pPr>
                    <w:r w:rsidRPr="00A81DB7">
                      <w:rPr>
                        <w:rFonts w:hAnsi="新細明體" w:cs="新細明體" w:hint="eastAsia"/>
                        <w:b/>
                        <w:bCs/>
                        <w:sz w:val="21"/>
                        <w:szCs w:val="21"/>
                        <w:shd w:val="pct15" w:color="auto" w:fill="FFFFFF"/>
                      </w:rPr>
                      <w:t>計畫品質</w:t>
                    </w:r>
                  </w:p>
                  <w:p w:rsidR="005440B4" w:rsidRPr="00A81DB7" w:rsidRDefault="005440B4" w:rsidP="000569F8">
                    <w:pPr>
                      <w:jc w:val="center"/>
                      <w:rPr>
                        <w:b/>
                        <w:bCs/>
                        <w:sz w:val="21"/>
                        <w:szCs w:val="21"/>
                        <w:shd w:val="pct15" w:color="auto" w:fill="FFFFFF"/>
                      </w:rPr>
                    </w:pPr>
                    <w:r w:rsidRPr="00A81DB7">
                      <w:rPr>
                        <w:b/>
                        <w:bCs/>
                        <w:sz w:val="21"/>
                        <w:szCs w:val="21"/>
                        <w:shd w:val="pct15" w:color="auto" w:fill="FFFFFF"/>
                      </w:rPr>
                      <w:t>Program quality</w:t>
                    </w:r>
                  </w:p>
                  <w:p w:rsidR="005440B4" w:rsidRPr="00A81DB7" w:rsidRDefault="005440B4" w:rsidP="000569F8">
                    <w:pPr>
                      <w:numPr>
                        <w:ilvl w:val="0"/>
                        <w:numId w:val="2"/>
                      </w:numPr>
                      <w:rPr>
                        <w:rFonts w:cs="Times New Roman"/>
                        <w:sz w:val="21"/>
                        <w:szCs w:val="21"/>
                      </w:rPr>
                    </w:pPr>
                    <w:r w:rsidRPr="00A81DB7">
                      <w:rPr>
                        <w:rFonts w:hAnsi="新細明體" w:cs="新細明體" w:hint="eastAsia"/>
                        <w:sz w:val="21"/>
                        <w:szCs w:val="21"/>
                      </w:rPr>
                      <w:t>涵蓋範圍</w:t>
                    </w:r>
                  </w:p>
                  <w:p w:rsidR="005440B4" w:rsidRPr="00A81DB7" w:rsidRDefault="005440B4" w:rsidP="00A27B6B">
                    <w:pPr>
                      <w:numPr>
                        <w:ilvl w:val="0"/>
                        <w:numId w:val="2"/>
                      </w:numPr>
                      <w:rPr>
                        <w:rFonts w:cs="Times New Roman"/>
                        <w:sz w:val="21"/>
                        <w:szCs w:val="21"/>
                      </w:rPr>
                    </w:pPr>
                    <w:r w:rsidRPr="00A81DB7">
                      <w:rPr>
                        <w:rFonts w:hAnsi="新細明體" w:cs="新細明體" w:hint="eastAsia"/>
                        <w:sz w:val="21"/>
                        <w:szCs w:val="21"/>
                      </w:rPr>
                      <w:t>社會接受度</w:t>
                    </w:r>
                  </w:p>
                  <w:p w:rsidR="005440B4" w:rsidRPr="00A81DB7" w:rsidRDefault="005440B4" w:rsidP="000569F8">
                    <w:pPr>
                      <w:numPr>
                        <w:ilvl w:val="0"/>
                        <w:numId w:val="2"/>
                      </w:numPr>
                      <w:rPr>
                        <w:rFonts w:cs="Times New Roman"/>
                        <w:sz w:val="21"/>
                        <w:szCs w:val="21"/>
                      </w:rPr>
                    </w:pPr>
                    <w:r w:rsidRPr="00A81DB7">
                      <w:rPr>
                        <w:rFonts w:hAnsi="新細明體" w:cs="新細明體" w:hint="eastAsia"/>
                        <w:sz w:val="21"/>
                        <w:szCs w:val="21"/>
                      </w:rPr>
                      <w:t>目標正確性</w:t>
                    </w:r>
                  </w:p>
                </w:txbxContent>
              </v:textbox>
            </v:rect>
            <v:rect id="Rectangle 6" o:spid="_x0000_s1080" style="position:absolute;left:2381;top:5439;width:1898;height:2418;visibility:visible">
              <v:textbox>
                <w:txbxContent>
                  <w:p w:rsidR="005440B4" w:rsidRPr="00A81DB7" w:rsidRDefault="005440B4" w:rsidP="000569F8">
                    <w:pPr>
                      <w:jc w:val="center"/>
                      <w:rPr>
                        <w:rFonts w:cs="Times New Roman"/>
                        <w:b/>
                        <w:bCs/>
                        <w:sz w:val="21"/>
                        <w:szCs w:val="21"/>
                        <w:shd w:val="pct15" w:color="auto" w:fill="FFFFFF"/>
                      </w:rPr>
                    </w:pPr>
                    <w:r w:rsidRPr="00A81DB7">
                      <w:rPr>
                        <w:rFonts w:hAnsi="新細明體" w:cs="新細明體" w:hint="eastAsia"/>
                        <w:b/>
                        <w:bCs/>
                        <w:sz w:val="21"/>
                        <w:szCs w:val="21"/>
                        <w:shd w:val="pct15" w:color="auto" w:fill="FFFFFF"/>
                      </w:rPr>
                      <w:t>網頁品質</w:t>
                    </w:r>
                  </w:p>
                  <w:p w:rsidR="005440B4" w:rsidRPr="00A81DB7" w:rsidRDefault="005440B4" w:rsidP="000569F8">
                    <w:pPr>
                      <w:jc w:val="center"/>
                      <w:rPr>
                        <w:b/>
                        <w:bCs/>
                        <w:sz w:val="21"/>
                        <w:szCs w:val="21"/>
                        <w:shd w:val="pct15" w:color="auto" w:fill="FFFFFF"/>
                      </w:rPr>
                    </w:pPr>
                    <w:r w:rsidRPr="00A81DB7">
                      <w:rPr>
                        <w:b/>
                        <w:bCs/>
                        <w:sz w:val="21"/>
                        <w:szCs w:val="21"/>
                        <w:shd w:val="pct15" w:color="auto" w:fill="FFFFFF"/>
                      </w:rPr>
                      <w:t>Web quality</w:t>
                    </w:r>
                  </w:p>
                  <w:p w:rsidR="005440B4" w:rsidRPr="00A81DB7" w:rsidRDefault="005440B4" w:rsidP="000569F8">
                    <w:pPr>
                      <w:jc w:val="center"/>
                      <w:rPr>
                        <w:rFonts w:cs="Times New Roman"/>
                        <w:sz w:val="21"/>
                        <w:szCs w:val="21"/>
                      </w:rPr>
                    </w:pPr>
                    <w:r w:rsidRPr="00A81DB7">
                      <w:rPr>
                        <w:rFonts w:hAnsi="新細明體"/>
                        <w:b/>
                        <w:bCs/>
                        <w:sz w:val="21"/>
                        <w:szCs w:val="21"/>
                        <w:shd w:val="pct15" w:color="auto" w:fill="FFFFFF"/>
                      </w:rPr>
                      <w:t>(</w:t>
                    </w:r>
                    <w:r w:rsidRPr="00A81DB7">
                      <w:rPr>
                        <w:b/>
                        <w:bCs/>
                        <w:sz w:val="21"/>
                        <w:szCs w:val="21"/>
                        <w:shd w:val="pct15" w:color="auto" w:fill="FFFFFF"/>
                      </w:rPr>
                      <w:t>D &amp; M</w:t>
                    </w:r>
                    <w:r w:rsidRPr="00A81DB7">
                      <w:rPr>
                        <w:rFonts w:hAnsi="新細明體" w:cs="新細明體" w:hint="eastAsia"/>
                        <w:b/>
                        <w:bCs/>
                        <w:sz w:val="21"/>
                        <w:szCs w:val="21"/>
                        <w:shd w:val="pct15" w:color="auto" w:fill="FFFFFF"/>
                      </w:rPr>
                      <w:t>模型</w:t>
                    </w:r>
                    <w:r w:rsidRPr="00A81DB7">
                      <w:rPr>
                        <w:rFonts w:hAnsi="新細明體"/>
                        <w:b/>
                        <w:bCs/>
                        <w:sz w:val="21"/>
                        <w:szCs w:val="21"/>
                        <w:shd w:val="pct15" w:color="auto" w:fill="FFFFFF"/>
                      </w:rPr>
                      <w:t>)</w:t>
                    </w:r>
                  </w:p>
                  <w:p w:rsidR="005440B4" w:rsidRPr="00A81DB7" w:rsidRDefault="005440B4" w:rsidP="000569F8">
                    <w:pPr>
                      <w:numPr>
                        <w:ilvl w:val="0"/>
                        <w:numId w:val="3"/>
                      </w:numPr>
                      <w:rPr>
                        <w:rFonts w:cs="Times New Roman"/>
                        <w:sz w:val="21"/>
                        <w:szCs w:val="21"/>
                      </w:rPr>
                    </w:pPr>
                    <w:r w:rsidRPr="00A81DB7">
                      <w:rPr>
                        <w:rFonts w:hAnsi="新細明體" w:cs="新細明體" w:hint="eastAsia"/>
                        <w:sz w:val="21"/>
                        <w:szCs w:val="21"/>
                      </w:rPr>
                      <w:t>系統品質</w:t>
                    </w:r>
                  </w:p>
                  <w:p w:rsidR="005440B4" w:rsidRPr="00A81DB7" w:rsidRDefault="005440B4" w:rsidP="000569F8">
                    <w:pPr>
                      <w:numPr>
                        <w:ilvl w:val="0"/>
                        <w:numId w:val="3"/>
                      </w:numPr>
                      <w:rPr>
                        <w:rFonts w:cs="Times New Roman"/>
                        <w:sz w:val="21"/>
                        <w:szCs w:val="21"/>
                      </w:rPr>
                    </w:pPr>
                    <w:r w:rsidRPr="00A81DB7">
                      <w:rPr>
                        <w:rFonts w:hAnsi="新細明體" w:cs="新細明體" w:hint="eastAsia"/>
                        <w:sz w:val="21"/>
                        <w:szCs w:val="21"/>
                      </w:rPr>
                      <w:t>資訊品質</w:t>
                    </w:r>
                  </w:p>
                  <w:p w:rsidR="005440B4" w:rsidRPr="0005794D" w:rsidRDefault="005440B4" w:rsidP="000569F8">
                    <w:pPr>
                      <w:numPr>
                        <w:ilvl w:val="0"/>
                        <w:numId w:val="3"/>
                      </w:numPr>
                      <w:rPr>
                        <w:rFonts w:cs="Times New Roman"/>
                      </w:rPr>
                    </w:pPr>
                    <w:r w:rsidRPr="00A81DB7">
                      <w:rPr>
                        <w:rFonts w:hAnsi="新細明體" w:cs="新細明體" w:hint="eastAsia"/>
                        <w:sz w:val="21"/>
                        <w:szCs w:val="21"/>
                      </w:rPr>
                      <w:t>服務品質</w:t>
                    </w:r>
                  </w:p>
                </w:txbxContent>
              </v:textbox>
            </v:rect>
            <v:rect id="Rectangle 7" o:spid="_x0000_s1081" style="position:absolute;left:4646;top:3490;width:2483;height:4553;visibility:visible">
              <v:textbox>
                <w:txbxContent>
                  <w:p w:rsidR="005440B4" w:rsidRPr="00A81DB7" w:rsidRDefault="005440B4" w:rsidP="000569F8">
                    <w:pPr>
                      <w:jc w:val="center"/>
                      <w:rPr>
                        <w:rFonts w:cs="Times New Roman"/>
                        <w:b/>
                        <w:bCs/>
                        <w:sz w:val="21"/>
                        <w:szCs w:val="21"/>
                        <w:shd w:val="pct15" w:color="auto" w:fill="FFFFFF"/>
                      </w:rPr>
                    </w:pPr>
                    <w:r w:rsidRPr="00A81DB7">
                      <w:rPr>
                        <w:rFonts w:hAnsi="新細明體" w:cs="新細明體" w:hint="eastAsia"/>
                        <w:b/>
                        <w:bCs/>
                        <w:sz w:val="21"/>
                        <w:szCs w:val="21"/>
                        <w:shd w:val="pct15" w:color="auto" w:fill="FFFFFF"/>
                      </w:rPr>
                      <w:t>計畫執行</w:t>
                    </w:r>
                  </w:p>
                  <w:p w:rsidR="005440B4" w:rsidRPr="00A81DB7" w:rsidRDefault="005440B4" w:rsidP="000569F8">
                    <w:pPr>
                      <w:jc w:val="center"/>
                      <w:rPr>
                        <w:b/>
                        <w:bCs/>
                        <w:sz w:val="21"/>
                        <w:szCs w:val="21"/>
                        <w:shd w:val="pct15" w:color="auto" w:fill="FFFFFF"/>
                      </w:rPr>
                    </w:pPr>
                    <w:r w:rsidRPr="00A81DB7">
                      <w:rPr>
                        <w:b/>
                        <w:bCs/>
                        <w:sz w:val="21"/>
                        <w:szCs w:val="21"/>
                        <w:shd w:val="pct15" w:color="auto" w:fill="FFFFFF"/>
                      </w:rPr>
                      <w:t>Program adoption</w:t>
                    </w:r>
                  </w:p>
                  <w:p w:rsidR="005440B4" w:rsidRPr="00A81DB7" w:rsidRDefault="005440B4" w:rsidP="000569F8">
                    <w:pPr>
                      <w:numPr>
                        <w:ilvl w:val="0"/>
                        <w:numId w:val="4"/>
                      </w:numPr>
                      <w:rPr>
                        <w:rFonts w:cs="Times New Roman"/>
                        <w:sz w:val="21"/>
                        <w:szCs w:val="21"/>
                      </w:rPr>
                    </w:pPr>
                    <w:r w:rsidRPr="00A81DB7">
                      <w:rPr>
                        <w:rFonts w:hAnsi="新細明體" w:cs="新細明體" w:hint="eastAsia"/>
                        <w:sz w:val="21"/>
                        <w:szCs w:val="21"/>
                      </w:rPr>
                      <w:t>瞭解</w:t>
                    </w:r>
                  </w:p>
                  <w:p w:rsidR="005440B4" w:rsidRPr="00A81DB7" w:rsidRDefault="005440B4" w:rsidP="000569F8">
                    <w:pPr>
                      <w:numPr>
                        <w:ilvl w:val="0"/>
                        <w:numId w:val="4"/>
                      </w:numPr>
                      <w:rPr>
                        <w:rFonts w:cs="Times New Roman"/>
                        <w:sz w:val="21"/>
                        <w:szCs w:val="21"/>
                      </w:rPr>
                    </w:pPr>
                    <w:r w:rsidRPr="00A81DB7">
                      <w:rPr>
                        <w:rFonts w:cs="新細明體" w:hint="eastAsia"/>
                        <w:sz w:val="21"/>
                        <w:szCs w:val="21"/>
                      </w:rPr>
                      <w:t>使用行為</w:t>
                    </w:r>
                  </w:p>
                </w:txbxContent>
              </v:textbox>
            </v:rect>
            <v:rect id="Rectangle 8" o:spid="_x0000_s1082" style="position:absolute;left:4889;top:5439;width:2062;height:2418;visibility:visible">
              <v:textbox>
                <w:txbxContent>
                  <w:p w:rsidR="005440B4" w:rsidRPr="00A81DB7" w:rsidRDefault="005440B4" w:rsidP="000569F8">
                    <w:pPr>
                      <w:jc w:val="center"/>
                      <w:rPr>
                        <w:rFonts w:cs="Times New Roman"/>
                        <w:b/>
                        <w:bCs/>
                        <w:sz w:val="21"/>
                        <w:szCs w:val="21"/>
                        <w:shd w:val="pct15" w:color="auto" w:fill="FFFFFF"/>
                      </w:rPr>
                    </w:pPr>
                    <w:r w:rsidRPr="00A81DB7">
                      <w:rPr>
                        <w:rFonts w:cs="新細明體" w:hint="eastAsia"/>
                        <w:b/>
                        <w:bCs/>
                        <w:sz w:val="21"/>
                        <w:szCs w:val="21"/>
                        <w:shd w:val="pct15" w:color="auto" w:fill="FFFFFF"/>
                      </w:rPr>
                      <w:t>網頁使用</w:t>
                    </w:r>
                  </w:p>
                  <w:p w:rsidR="005440B4" w:rsidRPr="00A81DB7" w:rsidRDefault="005440B4" w:rsidP="000569F8">
                    <w:pPr>
                      <w:jc w:val="center"/>
                      <w:rPr>
                        <w:b/>
                        <w:bCs/>
                        <w:sz w:val="21"/>
                        <w:szCs w:val="21"/>
                        <w:shd w:val="pct15" w:color="auto" w:fill="FFFFFF"/>
                      </w:rPr>
                    </w:pPr>
                    <w:r w:rsidRPr="00A81DB7">
                      <w:rPr>
                        <w:b/>
                        <w:bCs/>
                        <w:sz w:val="21"/>
                        <w:szCs w:val="21"/>
                        <w:shd w:val="pct15" w:color="auto" w:fill="FFFFFF"/>
                      </w:rPr>
                      <w:t>(Web Adoption)</w:t>
                    </w:r>
                  </w:p>
                  <w:p w:rsidR="005440B4" w:rsidRPr="00A81DB7" w:rsidRDefault="005440B4" w:rsidP="000569F8">
                    <w:pPr>
                      <w:jc w:val="center"/>
                      <w:rPr>
                        <w:rFonts w:hAnsi="新細明體" w:cs="Times New Roman"/>
                        <w:sz w:val="21"/>
                        <w:szCs w:val="21"/>
                      </w:rPr>
                    </w:pPr>
                    <w:r w:rsidRPr="00A81DB7">
                      <w:rPr>
                        <w:rFonts w:hAnsi="新細明體" w:cs="新細明體" w:hint="eastAsia"/>
                        <w:sz w:val="21"/>
                        <w:szCs w:val="21"/>
                      </w:rPr>
                      <w:t>無障礙化設計使用</w:t>
                    </w:r>
                  </w:p>
                </w:txbxContent>
              </v:textbox>
            </v:rect>
            <v:rect id="Rectangle 9" o:spid="_x0000_s1083" style="position:absolute;left:7274;top:3490;width:2045;height:4553;visibility:visible">
              <v:textbox>
                <w:txbxContent>
                  <w:p w:rsidR="005440B4" w:rsidRPr="00A81DB7" w:rsidRDefault="005440B4" w:rsidP="000569F8">
                    <w:pPr>
                      <w:jc w:val="center"/>
                      <w:rPr>
                        <w:rFonts w:cs="Times New Roman"/>
                        <w:b/>
                        <w:bCs/>
                        <w:sz w:val="21"/>
                        <w:szCs w:val="21"/>
                        <w:shd w:val="pct15" w:color="auto" w:fill="FFFFFF"/>
                      </w:rPr>
                    </w:pPr>
                    <w:r w:rsidRPr="00A81DB7">
                      <w:rPr>
                        <w:rFonts w:hAnsi="新細明體" w:cs="新細明體" w:hint="eastAsia"/>
                        <w:b/>
                        <w:bCs/>
                        <w:sz w:val="21"/>
                        <w:szCs w:val="21"/>
                        <w:shd w:val="pct15" w:color="auto" w:fill="FFFFFF"/>
                      </w:rPr>
                      <w:t>計畫影響</w:t>
                    </w:r>
                  </w:p>
                  <w:p w:rsidR="005440B4" w:rsidRPr="00A81DB7" w:rsidRDefault="005440B4" w:rsidP="000569F8">
                    <w:pPr>
                      <w:jc w:val="center"/>
                      <w:rPr>
                        <w:b/>
                        <w:bCs/>
                        <w:sz w:val="21"/>
                        <w:szCs w:val="21"/>
                        <w:shd w:val="pct15" w:color="auto" w:fill="FFFFFF"/>
                      </w:rPr>
                    </w:pPr>
                    <w:r w:rsidRPr="00A81DB7">
                      <w:rPr>
                        <w:b/>
                        <w:bCs/>
                        <w:sz w:val="21"/>
                        <w:szCs w:val="21"/>
                        <w:shd w:val="pct15" w:color="auto" w:fill="FFFFFF"/>
                      </w:rPr>
                      <w:t>Program impact</w:t>
                    </w:r>
                  </w:p>
                  <w:p w:rsidR="005440B4" w:rsidRPr="00A81DB7" w:rsidRDefault="005440B4" w:rsidP="000569F8">
                    <w:pPr>
                      <w:numPr>
                        <w:ilvl w:val="0"/>
                        <w:numId w:val="5"/>
                      </w:numPr>
                      <w:rPr>
                        <w:rFonts w:cs="Times New Roman"/>
                        <w:sz w:val="21"/>
                        <w:szCs w:val="21"/>
                      </w:rPr>
                    </w:pPr>
                    <w:r w:rsidRPr="00A81DB7">
                      <w:rPr>
                        <w:rFonts w:hAnsi="新細明體" w:cs="新細明體" w:hint="eastAsia"/>
                        <w:sz w:val="21"/>
                        <w:szCs w:val="21"/>
                      </w:rPr>
                      <w:t>成本</w:t>
                    </w:r>
                  </w:p>
                  <w:p w:rsidR="005440B4" w:rsidRPr="00A81DB7" w:rsidRDefault="005440B4" w:rsidP="000569F8">
                    <w:pPr>
                      <w:numPr>
                        <w:ilvl w:val="0"/>
                        <w:numId w:val="5"/>
                      </w:numPr>
                      <w:rPr>
                        <w:rFonts w:cs="Times New Roman"/>
                        <w:sz w:val="21"/>
                        <w:szCs w:val="21"/>
                      </w:rPr>
                    </w:pPr>
                    <w:r w:rsidRPr="00A81DB7">
                      <w:rPr>
                        <w:rFonts w:hAnsi="新細明體" w:cs="新細明體" w:hint="eastAsia"/>
                        <w:sz w:val="21"/>
                        <w:szCs w:val="21"/>
                      </w:rPr>
                      <w:t>效益</w:t>
                    </w:r>
                  </w:p>
                  <w:p w:rsidR="005440B4" w:rsidRPr="00A81DB7" w:rsidRDefault="005440B4" w:rsidP="000569F8">
                    <w:pPr>
                      <w:numPr>
                        <w:ilvl w:val="0"/>
                        <w:numId w:val="5"/>
                      </w:numPr>
                      <w:rPr>
                        <w:rFonts w:cs="Times New Roman"/>
                        <w:sz w:val="21"/>
                        <w:szCs w:val="21"/>
                      </w:rPr>
                    </w:pPr>
                    <w:r w:rsidRPr="00A81DB7">
                      <w:rPr>
                        <w:rFonts w:hAnsi="新細明體" w:cs="新細明體" w:hint="eastAsia"/>
                        <w:sz w:val="21"/>
                        <w:szCs w:val="21"/>
                      </w:rPr>
                      <w:t>態度</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 o:spid="_x0000_s1084" type="#_x0000_t13" style="position:absolute;left:4209;top:5929;width:729;height:1788;visibility:visible" fillcolor="#969696"/>
            <v:shape id="AutoShape 11" o:spid="_x0000_s1085" type="#_x0000_t13" style="position:absolute;left:6837;top:5929;width:726;height:1788;visibility:visible" fillcolor="#969696"/>
          </v:group>
        </w:pict>
      </w:r>
    </w:p>
    <w:p w:rsidR="005440B4" w:rsidRPr="00277380" w:rsidRDefault="005440B4" w:rsidP="009C22BD">
      <w:pPr>
        <w:adjustRightInd w:val="0"/>
        <w:spacing w:line="360" w:lineRule="atLeast"/>
        <w:jc w:val="both"/>
        <w:textAlignment w:val="baseline"/>
        <w:rPr>
          <w:rFonts w:ascii="Times New Roman" w:hAnsi="Times New Roman" w:cs="Times New Roman"/>
          <w:kern w:val="0"/>
        </w:rPr>
      </w:pPr>
    </w:p>
    <w:p w:rsidR="005440B4" w:rsidRPr="00277380" w:rsidRDefault="005440B4" w:rsidP="009C22BD">
      <w:pPr>
        <w:adjustRightInd w:val="0"/>
        <w:spacing w:line="360" w:lineRule="atLeast"/>
        <w:jc w:val="both"/>
        <w:textAlignment w:val="baseline"/>
        <w:rPr>
          <w:rFonts w:ascii="Times New Roman" w:hAnsi="Times New Roman" w:cs="Times New Roman"/>
          <w:kern w:val="0"/>
        </w:rPr>
      </w:pPr>
    </w:p>
    <w:p w:rsidR="005440B4" w:rsidRPr="00277380" w:rsidRDefault="005440B4" w:rsidP="009C22BD">
      <w:pPr>
        <w:adjustRightInd w:val="0"/>
        <w:spacing w:line="360" w:lineRule="atLeast"/>
        <w:jc w:val="both"/>
        <w:textAlignment w:val="baseline"/>
        <w:rPr>
          <w:rFonts w:ascii="Times New Roman" w:hAnsi="Times New Roman" w:cs="Times New Roman"/>
          <w:kern w:val="0"/>
        </w:rPr>
      </w:pPr>
    </w:p>
    <w:p w:rsidR="005440B4" w:rsidRPr="00277380" w:rsidRDefault="005440B4" w:rsidP="009C22BD">
      <w:pPr>
        <w:adjustRightInd w:val="0"/>
        <w:spacing w:line="360" w:lineRule="atLeast"/>
        <w:jc w:val="both"/>
        <w:textAlignment w:val="baseline"/>
        <w:rPr>
          <w:rFonts w:ascii="Times New Roman" w:hAnsi="Times New Roman" w:cs="Times New Roman"/>
          <w:kern w:val="0"/>
        </w:rPr>
      </w:pPr>
    </w:p>
    <w:p w:rsidR="005440B4" w:rsidRPr="00277380" w:rsidRDefault="005440B4" w:rsidP="009C22BD">
      <w:pPr>
        <w:adjustRightInd w:val="0"/>
        <w:spacing w:line="360" w:lineRule="atLeast"/>
        <w:jc w:val="both"/>
        <w:textAlignment w:val="baseline"/>
        <w:rPr>
          <w:rFonts w:ascii="Times New Roman" w:hAnsi="Times New Roman" w:cs="Times New Roman"/>
          <w:kern w:val="0"/>
        </w:rPr>
      </w:pPr>
    </w:p>
    <w:p w:rsidR="005440B4" w:rsidRPr="00277380" w:rsidRDefault="005440B4" w:rsidP="009C22BD">
      <w:pPr>
        <w:adjustRightInd w:val="0"/>
        <w:spacing w:line="360" w:lineRule="atLeast"/>
        <w:jc w:val="both"/>
        <w:textAlignment w:val="baseline"/>
        <w:rPr>
          <w:rFonts w:ascii="Times New Roman" w:hAnsi="Times New Roman" w:cs="Times New Roman"/>
          <w:kern w:val="0"/>
        </w:rPr>
      </w:pPr>
    </w:p>
    <w:p w:rsidR="005440B4" w:rsidRPr="00277380" w:rsidRDefault="005440B4" w:rsidP="009C22BD">
      <w:pPr>
        <w:adjustRightInd w:val="0"/>
        <w:spacing w:line="360" w:lineRule="atLeast"/>
        <w:jc w:val="both"/>
        <w:textAlignment w:val="baseline"/>
        <w:rPr>
          <w:rFonts w:ascii="Times New Roman" w:hAnsi="Times New Roman" w:cs="Times New Roman"/>
          <w:kern w:val="0"/>
        </w:rPr>
      </w:pPr>
    </w:p>
    <w:p w:rsidR="005440B4" w:rsidRPr="00277380" w:rsidRDefault="005440B4" w:rsidP="009C22BD">
      <w:pPr>
        <w:adjustRightInd w:val="0"/>
        <w:spacing w:line="360" w:lineRule="atLeast"/>
        <w:jc w:val="both"/>
        <w:textAlignment w:val="baseline"/>
        <w:rPr>
          <w:rFonts w:ascii="Times New Roman" w:hAnsi="Times New Roman" w:cs="Times New Roman"/>
          <w:kern w:val="0"/>
        </w:rPr>
      </w:pPr>
    </w:p>
    <w:p w:rsidR="005440B4" w:rsidRPr="00277380" w:rsidRDefault="005440B4" w:rsidP="009C22BD">
      <w:pPr>
        <w:adjustRightInd w:val="0"/>
        <w:spacing w:line="360" w:lineRule="atLeast"/>
        <w:jc w:val="both"/>
        <w:textAlignment w:val="baseline"/>
        <w:rPr>
          <w:rFonts w:ascii="Times New Roman" w:hAnsi="Times New Roman" w:cs="Times New Roman"/>
          <w:kern w:val="0"/>
        </w:rPr>
      </w:pPr>
    </w:p>
    <w:p w:rsidR="005440B4" w:rsidRPr="00277380" w:rsidRDefault="005440B4" w:rsidP="009C22BD">
      <w:pPr>
        <w:adjustRightInd w:val="0"/>
        <w:spacing w:line="360" w:lineRule="atLeast"/>
        <w:jc w:val="both"/>
        <w:textAlignment w:val="baseline"/>
        <w:rPr>
          <w:rFonts w:ascii="Times New Roman" w:hAnsi="Times New Roman" w:cs="Times New Roman"/>
          <w:kern w:val="0"/>
        </w:rPr>
      </w:pPr>
    </w:p>
    <w:p w:rsidR="005440B4" w:rsidRPr="00277380" w:rsidRDefault="005440B4" w:rsidP="009C22BD">
      <w:pPr>
        <w:adjustRightInd w:val="0"/>
        <w:spacing w:line="360" w:lineRule="atLeast"/>
        <w:jc w:val="both"/>
        <w:textAlignment w:val="baseline"/>
        <w:rPr>
          <w:rFonts w:ascii="Times New Roman" w:hAnsi="Times New Roman" w:cs="Times New Roman"/>
          <w:kern w:val="0"/>
        </w:rPr>
      </w:pPr>
    </w:p>
    <w:p w:rsidR="005440B4" w:rsidRPr="00277380" w:rsidRDefault="005440B4" w:rsidP="009C22BD">
      <w:pPr>
        <w:adjustRightInd w:val="0"/>
        <w:spacing w:line="360" w:lineRule="atLeast"/>
        <w:jc w:val="both"/>
        <w:textAlignment w:val="baseline"/>
        <w:rPr>
          <w:rFonts w:ascii="Times New Roman" w:hAnsi="Times New Roman" w:cs="Times New Roman"/>
          <w:kern w:val="0"/>
        </w:rPr>
      </w:pPr>
    </w:p>
    <w:p w:rsidR="005440B4" w:rsidRPr="00277380" w:rsidRDefault="005440B4" w:rsidP="009C22BD">
      <w:pPr>
        <w:adjustRightInd w:val="0"/>
        <w:spacing w:after="120" w:line="360" w:lineRule="atLeast"/>
        <w:jc w:val="center"/>
        <w:textAlignment w:val="baseline"/>
        <w:rPr>
          <w:rFonts w:ascii="Times New Roman" w:hAnsi="Times New Roman" w:cs="Times New Roman"/>
          <w:b/>
          <w:bCs/>
          <w:kern w:val="0"/>
        </w:rPr>
      </w:pPr>
      <w:bookmarkStart w:id="6" w:name="_Toc277436154"/>
      <w:r w:rsidRPr="00277380">
        <w:rPr>
          <w:rFonts w:ascii="Times New Roman" w:hAnsi="Times New Roman" w:cs="新細明體" w:hint="eastAsia"/>
          <w:b/>
          <w:bCs/>
          <w:kern w:val="0"/>
        </w:rPr>
        <w:t>圖</w:t>
      </w:r>
      <w:r w:rsidRPr="00277380">
        <w:rPr>
          <w:rFonts w:ascii="Times New Roman" w:hAnsi="Times New Roman" w:cs="Times New Roman"/>
          <w:b/>
          <w:bCs/>
          <w:kern w:val="0"/>
        </w:rPr>
        <w:t xml:space="preserve">3 </w:t>
      </w:r>
      <w:r w:rsidRPr="00277380">
        <w:rPr>
          <w:rFonts w:ascii="Times New Roman" w:hAnsi="Times New Roman" w:cs="新細明體" w:hint="eastAsia"/>
          <w:b/>
          <w:bCs/>
          <w:kern w:val="0"/>
        </w:rPr>
        <w:t>本研究架構</w:t>
      </w:r>
      <w:bookmarkEnd w:id="6"/>
    </w:p>
    <w:p w:rsidR="005440B4" w:rsidRPr="00277380" w:rsidRDefault="005440B4" w:rsidP="00AC6645">
      <w:pPr>
        <w:adjustRightInd w:val="0"/>
        <w:spacing w:after="60" w:line="200" w:lineRule="exact"/>
        <w:ind w:firstLineChars="283" w:firstLine="566"/>
        <w:jc w:val="both"/>
        <w:textAlignment w:val="baseline"/>
        <w:rPr>
          <w:rFonts w:ascii="Times New Roman" w:hAnsi="Times New Roman" w:cs="Times New Roman"/>
          <w:kern w:val="0"/>
          <w:sz w:val="20"/>
          <w:szCs w:val="20"/>
        </w:rPr>
      </w:pPr>
      <w:r w:rsidRPr="00277380">
        <w:rPr>
          <w:rFonts w:ascii="Times New Roman" w:hAnsi="Times New Roman" w:cs="新細明體" w:hint="eastAsia"/>
          <w:kern w:val="0"/>
          <w:sz w:val="20"/>
          <w:szCs w:val="20"/>
        </w:rPr>
        <w:t>資料來源：本研究</w:t>
      </w:r>
    </w:p>
    <w:p w:rsidR="005440B4" w:rsidRPr="00277380" w:rsidRDefault="005440B4" w:rsidP="009C22BD">
      <w:pPr>
        <w:spacing w:line="276" w:lineRule="auto"/>
        <w:ind w:firstLine="480"/>
        <w:jc w:val="both"/>
        <w:rPr>
          <w:rFonts w:ascii="Times New Roman" w:hAnsi="Times New Roman" w:cs="Times New Roman"/>
        </w:rPr>
      </w:pPr>
    </w:p>
    <w:p w:rsidR="005440B4" w:rsidRPr="00277380" w:rsidRDefault="005440B4" w:rsidP="009C22BD">
      <w:pPr>
        <w:spacing w:line="276" w:lineRule="auto"/>
        <w:ind w:firstLine="480"/>
        <w:jc w:val="both"/>
        <w:rPr>
          <w:rFonts w:ascii="Times New Roman" w:hAnsi="Times New Roman" w:cs="Times New Roman"/>
        </w:rPr>
      </w:pPr>
      <w:r w:rsidRPr="00277380">
        <w:rPr>
          <w:rFonts w:ascii="Times New Roman" w:hAnsi="Times New Roman" w:cs="新細明體" w:hint="eastAsia"/>
        </w:rPr>
        <w:t>各構面內涵分述如下：</w:t>
      </w:r>
    </w:p>
    <w:p w:rsidR="005440B4" w:rsidRPr="00277380" w:rsidRDefault="005440B4" w:rsidP="009C22BD">
      <w:pPr>
        <w:pStyle w:val="ListParagraph"/>
        <w:numPr>
          <w:ilvl w:val="0"/>
          <w:numId w:val="6"/>
        </w:numPr>
        <w:spacing w:line="276" w:lineRule="auto"/>
        <w:ind w:leftChars="0"/>
        <w:jc w:val="both"/>
        <w:rPr>
          <w:rFonts w:ascii="Times New Roman" w:hAnsi="Times New Roman" w:cs="Times New Roman"/>
        </w:rPr>
      </w:pPr>
      <w:r w:rsidRPr="00277380">
        <w:rPr>
          <w:rFonts w:ascii="Times New Roman" w:hAnsi="Times New Roman" w:cs="新細明體" w:hint="eastAsia"/>
        </w:rPr>
        <w:t>品質構面：包括計畫品質與網頁品質。計畫品質評估無障礙網路空間計畫對身心障礙者的涵蓋範圍、身心障礙者對計畫的接受程度、以及計畫內容與計畫目標相符的程度。網頁品質涵括政府無障礙網站的系統品質、資訊品質和服務品質。系統品質意指易用性與網站間的連結程度，資訊品質表示網站內容的易讀性、易理解性和詳細性，以及服務品質是問題解決度和隱私保護性。</w:t>
      </w:r>
    </w:p>
    <w:p w:rsidR="005440B4" w:rsidRPr="00277380" w:rsidRDefault="005440B4" w:rsidP="009C22BD">
      <w:pPr>
        <w:pStyle w:val="ListParagraph"/>
        <w:numPr>
          <w:ilvl w:val="0"/>
          <w:numId w:val="6"/>
        </w:numPr>
        <w:spacing w:line="276" w:lineRule="auto"/>
        <w:ind w:leftChars="0"/>
        <w:jc w:val="both"/>
        <w:rPr>
          <w:rFonts w:ascii="Times New Roman" w:hAnsi="Times New Roman" w:cs="Times New Roman"/>
        </w:rPr>
      </w:pPr>
      <w:r w:rsidRPr="00277380">
        <w:rPr>
          <w:rFonts w:ascii="Times New Roman" w:hAnsi="Times New Roman" w:cs="新細明體" w:hint="eastAsia"/>
        </w:rPr>
        <w:t>使用行為構面：同樣包括計畫執行與網頁使用二方面。計畫執行評估身心障礙者對無障礙網路空間計畫的瞭解與網路使用情形；網頁使用則衡量身心障礙者瀏覽政府網站時，對無障礙設計的使用情形。</w:t>
      </w:r>
    </w:p>
    <w:p w:rsidR="005440B4" w:rsidRDefault="005440B4" w:rsidP="009C22BD">
      <w:pPr>
        <w:pStyle w:val="ListParagraph"/>
        <w:numPr>
          <w:ilvl w:val="0"/>
          <w:numId w:val="6"/>
        </w:numPr>
        <w:spacing w:line="276" w:lineRule="auto"/>
        <w:ind w:leftChars="0"/>
        <w:jc w:val="both"/>
        <w:rPr>
          <w:rFonts w:ascii="Times New Roman" w:hAnsi="Times New Roman" w:cs="Times New Roman"/>
        </w:rPr>
      </w:pPr>
      <w:r w:rsidRPr="00277380">
        <w:rPr>
          <w:rFonts w:ascii="Times New Roman" w:hAnsi="Times New Roman" w:cs="新細明體" w:hint="eastAsia"/>
        </w:rPr>
        <w:t>影響構面：意指使用者在成本、效益和態度上的轉變，也就是身心障礙者因為無障礙網路空間計畫，在搜尋線上資訊和使用政府網路服務時，能夠節省時間與金錢，還有對計畫的滿意度和對政府信任度的變化。</w:t>
      </w:r>
    </w:p>
    <w:p w:rsidR="005440B4" w:rsidRDefault="005440B4" w:rsidP="00392894">
      <w:pPr>
        <w:spacing w:line="276" w:lineRule="auto"/>
        <w:ind w:firstLine="480"/>
        <w:jc w:val="both"/>
        <w:rPr>
          <w:rFonts w:ascii="Times New Roman" w:hAnsi="Times New Roman" w:cs="Times New Roman"/>
        </w:rPr>
      </w:pPr>
      <w:r>
        <w:rPr>
          <w:rFonts w:ascii="Times New Roman" w:hAnsi="Times New Roman" w:cs="新細明體" w:hint="eastAsia"/>
        </w:rPr>
        <w:t>除了上述各構面的評估調查外，本研究尚嘗試建構對政府信任影響的迴歸分析模型（參見圖</w:t>
      </w:r>
      <w:r>
        <w:rPr>
          <w:rFonts w:ascii="Times New Roman" w:hAnsi="Times New Roman" w:cs="Times New Roman"/>
        </w:rPr>
        <w:t>4</w:t>
      </w:r>
      <w:r>
        <w:rPr>
          <w:rFonts w:ascii="Times New Roman" w:hAnsi="Times New Roman" w:cs="新細明體" w:hint="eastAsia"/>
        </w:rPr>
        <w:t>）。屬於長期影響的信任構面受到使用者滿意度的影響，而使用者的滿意度將依據使用者感受到的效益而有所不同，效益的表現又來自於系統品質、資訊品質和服務品質三者的影響。各項研究假設如下：</w:t>
      </w:r>
    </w:p>
    <w:p w:rsidR="005440B4" w:rsidRDefault="005440B4" w:rsidP="00392894">
      <w:pPr>
        <w:spacing w:line="276" w:lineRule="auto"/>
        <w:ind w:firstLine="480"/>
        <w:jc w:val="both"/>
        <w:rPr>
          <w:rFonts w:ascii="Times New Roman" w:hAnsi="Times New Roman" w:cs="Times New Roman"/>
        </w:rPr>
      </w:pPr>
      <w:r>
        <w:rPr>
          <w:rFonts w:ascii="Times New Roman" w:hAnsi="Times New Roman" w:cs="新細明體" w:hint="eastAsia"/>
        </w:rPr>
        <w:t>假設</w:t>
      </w:r>
      <w:r>
        <w:rPr>
          <w:rFonts w:ascii="Times New Roman" w:hAnsi="Times New Roman" w:cs="Times New Roman"/>
        </w:rPr>
        <w:t>1</w:t>
      </w:r>
      <w:r>
        <w:rPr>
          <w:rFonts w:ascii="Times New Roman" w:hAnsi="Times New Roman" w:cs="新細明體" w:hint="eastAsia"/>
        </w:rPr>
        <w:t>：</w:t>
      </w:r>
      <w:r w:rsidRPr="00A20FA8">
        <w:rPr>
          <w:rFonts w:ascii="Times New Roman" w:hAnsi="Times New Roman" w:cs="新細明體" w:hint="eastAsia"/>
        </w:rPr>
        <w:t>使用者對</w:t>
      </w:r>
      <w:r>
        <w:rPr>
          <w:rFonts w:ascii="Times New Roman" w:hAnsi="Times New Roman" w:cs="新細明體" w:hint="eastAsia"/>
        </w:rPr>
        <w:t>無障礙網路空間計畫</w:t>
      </w:r>
      <w:r w:rsidRPr="00A20FA8">
        <w:rPr>
          <w:rFonts w:ascii="Times New Roman" w:hAnsi="Times New Roman" w:cs="新細明體" w:hint="eastAsia"/>
        </w:rPr>
        <w:t>的滿意度越高，使用者對政府的信任越高。</w:t>
      </w:r>
    </w:p>
    <w:p w:rsidR="005440B4" w:rsidRDefault="005440B4" w:rsidP="00A20FA8">
      <w:pPr>
        <w:spacing w:line="276" w:lineRule="auto"/>
        <w:ind w:firstLine="480"/>
        <w:jc w:val="both"/>
        <w:rPr>
          <w:rFonts w:ascii="Times New Roman" w:hAnsi="Times New Roman" w:cs="Times New Roman"/>
        </w:rPr>
      </w:pPr>
      <w:r>
        <w:rPr>
          <w:rFonts w:ascii="Times New Roman" w:hAnsi="Times New Roman" w:cs="新細明體" w:hint="eastAsia"/>
        </w:rPr>
        <w:t>假設</w:t>
      </w:r>
      <w:r>
        <w:rPr>
          <w:rFonts w:ascii="Times New Roman" w:hAnsi="Times New Roman" w:cs="Times New Roman"/>
        </w:rPr>
        <w:t>2</w:t>
      </w:r>
      <w:r>
        <w:rPr>
          <w:rFonts w:ascii="Times New Roman" w:hAnsi="Times New Roman" w:cs="新細明體" w:hint="eastAsia"/>
        </w:rPr>
        <w:t>：使用者對無障礙網路空間計畫</w:t>
      </w:r>
      <w:r w:rsidRPr="00A20FA8">
        <w:rPr>
          <w:rFonts w:ascii="Times New Roman" w:hAnsi="Times New Roman" w:cs="新細明體" w:hint="eastAsia"/>
        </w:rPr>
        <w:t>的</w:t>
      </w:r>
      <w:r>
        <w:rPr>
          <w:rFonts w:ascii="Times New Roman" w:hAnsi="Times New Roman" w:cs="新細明體" w:hint="eastAsia"/>
        </w:rPr>
        <w:t>效益</w:t>
      </w:r>
      <w:r w:rsidRPr="00A20FA8">
        <w:rPr>
          <w:rFonts w:ascii="Times New Roman" w:hAnsi="Times New Roman" w:cs="新細明體" w:hint="eastAsia"/>
        </w:rPr>
        <w:t>越高，使用者</w:t>
      </w:r>
      <w:r>
        <w:rPr>
          <w:rFonts w:ascii="Times New Roman" w:hAnsi="Times New Roman" w:cs="新細明體" w:hint="eastAsia"/>
        </w:rPr>
        <w:t>滿意度</w:t>
      </w:r>
      <w:r w:rsidRPr="00A20FA8">
        <w:rPr>
          <w:rFonts w:ascii="Times New Roman" w:hAnsi="Times New Roman" w:cs="新細明體" w:hint="eastAsia"/>
        </w:rPr>
        <w:t>越高。</w:t>
      </w:r>
    </w:p>
    <w:p w:rsidR="005440B4" w:rsidRPr="00A20FA8" w:rsidRDefault="005440B4" w:rsidP="00A20FA8">
      <w:pPr>
        <w:spacing w:line="276" w:lineRule="auto"/>
        <w:ind w:firstLine="480"/>
        <w:jc w:val="both"/>
        <w:rPr>
          <w:rFonts w:ascii="Times New Roman" w:hAnsi="Times New Roman" w:cs="Times New Roman"/>
        </w:rPr>
      </w:pPr>
      <w:r>
        <w:rPr>
          <w:rFonts w:ascii="Times New Roman" w:hAnsi="Times New Roman" w:cs="新細明體" w:hint="eastAsia"/>
        </w:rPr>
        <w:t>假設</w:t>
      </w:r>
      <w:r>
        <w:rPr>
          <w:rFonts w:ascii="Times New Roman" w:hAnsi="Times New Roman" w:cs="Times New Roman"/>
        </w:rPr>
        <w:t>3a</w:t>
      </w:r>
      <w:r>
        <w:rPr>
          <w:rFonts w:ascii="Times New Roman" w:hAnsi="Times New Roman" w:cs="新細明體" w:hint="eastAsia"/>
        </w:rPr>
        <w:t>：無障礙網站的系統品質越高，使用者的效益越高。</w:t>
      </w:r>
    </w:p>
    <w:p w:rsidR="005440B4" w:rsidRPr="00A20FA8" w:rsidRDefault="005440B4" w:rsidP="00A20FA8">
      <w:pPr>
        <w:spacing w:line="276" w:lineRule="auto"/>
        <w:ind w:firstLine="480"/>
        <w:jc w:val="both"/>
        <w:rPr>
          <w:rFonts w:ascii="Times New Roman" w:hAnsi="Times New Roman" w:cs="Times New Roman"/>
        </w:rPr>
      </w:pPr>
      <w:r>
        <w:rPr>
          <w:rFonts w:ascii="Times New Roman" w:hAnsi="Times New Roman" w:cs="新細明體" w:hint="eastAsia"/>
        </w:rPr>
        <w:t>假設</w:t>
      </w:r>
      <w:r>
        <w:rPr>
          <w:rFonts w:ascii="Times New Roman" w:hAnsi="Times New Roman" w:cs="Times New Roman"/>
        </w:rPr>
        <w:t>3b</w:t>
      </w:r>
      <w:r>
        <w:rPr>
          <w:rFonts w:ascii="Times New Roman" w:hAnsi="Times New Roman" w:cs="新細明體" w:hint="eastAsia"/>
        </w:rPr>
        <w:t>：無障礙網站的資訊品質越高，使用者的效益越高。</w:t>
      </w:r>
    </w:p>
    <w:p w:rsidR="005440B4" w:rsidRDefault="005440B4" w:rsidP="00A20FA8">
      <w:pPr>
        <w:spacing w:line="276" w:lineRule="auto"/>
        <w:ind w:firstLine="480"/>
        <w:jc w:val="both"/>
        <w:rPr>
          <w:rFonts w:ascii="Times New Roman" w:hAnsi="Times New Roman" w:cs="Times New Roman"/>
        </w:rPr>
      </w:pPr>
      <w:r>
        <w:rPr>
          <w:rFonts w:ascii="Times New Roman" w:hAnsi="Times New Roman" w:cs="新細明體" w:hint="eastAsia"/>
        </w:rPr>
        <w:t>假設</w:t>
      </w:r>
      <w:r>
        <w:rPr>
          <w:rFonts w:ascii="Times New Roman" w:hAnsi="Times New Roman" w:cs="Times New Roman"/>
        </w:rPr>
        <w:t>3c</w:t>
      </w:r>
      <w:r>
        <w:rPr>
          <w:rFonts w:ascii="Times New Roman" w:hAnsi="Times New Roman" w:cs="新細明體" w:hint="eastAsia"/>
        </w:rPr>
        <w:t>：無障礙網站的服務品質越高，使用者的效益越高。</w:t>
      </w:r>
    </w:p>
    <w:p w:rsidR="005440B4" w:rsidRPr="00664AAF" w:rsidRDefault="005440B4" w:rsidP="00A20FA8">
      <w:pPr>
        <w:spacing w:line="276" w:lineRule="auto"/>
        <w:ind w:firstLine="480"/>
        <w:jc w:val="both"/>
        <w:rPr>
          <w:rFonts w:ascii="Times New Roman" w:hAnsi="Times New Roman" w:cs="Times New Roman"/>
        </w:rPr>
      </w:pPr>
    </w:p>
    <w:p w:rsidR="005440B4" w:rsidRDefault="005440B4" w:rsidP="00740D1D">
      <w:pPr>
        <w:spacing w:line="276" w:lineRule="auto"/>
        <w:jc w:val="center"/>
        <w:rPr>
          <w:rFonts w:ascii="Times New Roman" w:hAnsi="Times New Roman" w:cs="Times New Roman"/>
        </w:rPr>
      </w:pPr>
      <w:r w:rsidRPr="00202F94">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33" o:spid="_x0000_i1025" type="#_x0000_t75" style="width:343.5pt;height:139.5pt;visibility:visible">
            <v:imagedata r:id="rId8" o:title=""/>
          </v:shape>
        </w:pict>
      </w:r>
    </w:p>
    <w:p w:rsidR="005440B4" w:rsidRDefault="005440B4" w:rsidP="00E06BC6">
      <w:pPr>
        <w:spacing w:line="276" w:lineRule="auto"/>
        <w:jc w:val="center"/>
        <w:rPr>
          <w:rFonts w:ascii="Times New Roman" w:hAnsi="Times New Roman" w:cs="Times New Roman"/>
        </w:rPr>
      </w:pPr>
    </w:p>
    <w:p w:rsidR="005440B4" w:rsidRPr="00277380" w:rsidRDefault="005440B4" w:rsidP="00DF60F6">
      <w:pPr>
        <w:adjustRightInd w:val="0"/>
        <w:spacing w:after="120" w:line="360" w:lineRule="atLeast"/>
        <w:jc w:val="center"/>
        <w:textAlignment w:val="baseline"/>
        <w:rPr>
          <w:rFonts w:ascii="Times New Roman" w:hAnsi="Times New Roman" w:cs="Times New Roman"/>
          <w:b/>
          <w:bCs/>
          <w:kern w:val="0"/>
        </w:rPr>
      </w:pPr>
      <w:r w:rsidRPr="00277380">
        <w:rPr>
          <w:rFonts w:ascii="Times New Roman" w:hAnsi="Times New Roman" w:cs="新細明體" w:hint="eastAsia"/>
          <w:b/>
          <w:bCs/>
          <w:kern w:val="0"/>
        </w:rPr>
        <w:t>圖</w:t>
      </w:r>
      <w:r>
        <w:rPr>
          <w:rFonts w:ascii="Times New Roman" w:hAnsi="Times New Roman" w:cs="Times New Roman"/>
          <w:b/>
          <w:bCs/>
          <w:kern w:val="0"/>
        </w:rPr>
        <w:t>4</w:t>
      </w:r>
      <w:r>
        <w:rPr>
          <w:rFonts w:ascii="Times New Roman" w:hAnsi="Times New Roman" w:cs="新細明體" w:hint="eastAsia"/>
          <w:b/>
          <w:bCs/>
          <w:kern w:val="0"/>
        </w:rPr>
        <w:t>無障礙網路空間計畫對政府信任的</w:t>
      </w:r>
      <w:r w:rsidRPr="00DF60F6">
        <w:rPr>
          <w:rFonts w:ascii="Times New Roman" w:hAnsi="Times New Roman" w:cs="新細明體" w:hint="eastAsia"/>
          <w:b/>
          <w:bCs/>
          <w:kern w:val="0"/>
        </w:rPr>
        <w:t>迴歸分析模型</w:t>
      </w:r>
    </w:p>
    <w:p w:rsidR="005440B4" w:rsidRPr="008B7893" w:rsidRDefault="005440B4" w:rsidP="00AC6645">
      <w:pPr>
        <w:adjustRightInd w:val="0"/>
        <w:spacing w:after="60" w:line="200" w:lineRule="exact"/>
        <w:ind w:firstLineChars="283" w:firstLine="566"/>
        <w:jc w:val="both"/>
        <w:textAlignment w:val="baseline"/>
        <w:rPr>
          <w:rFonts w:ascii="Times New Roman" w:hAnsi="Times New Roman" w:cs="Times New Roman"/>
          <w:kern w:val="0"/>
          <w:sz w:val="20"/>
          <w:szCs w:val="20"/>
        </w:rPr>
      </w:pPr>
      <w:r w:rsidRPr="00277380">
        <w:rPr>
          <w:rFonts w:ascii="Times New Roman" w:hAnsi="Times New Roman" w:cs="新細明體" w:hint="eastAsia"/>
          <w:kern w:val="0"/>
          <w:sz w:val="20"/>
          <w:szCs w:val="20"/>
        </w:rPr>
        <w:t>資料來源：本研究</w:t>
      </w:r>
    </w:p>
    <w:p w:rsidR="005440B4" w:rsidRDefault="005440B4" w:rsidP="005B1085">
      <w:pPr>
        <w:spacing w:line="276" w:lineRule="auto"/>
        <w:ind w:firstLine="480"/>
        <w:jc w:val="both"/>
        <w:rPr>
          <w:rFonts w:ascii="Times New Roman" w:hAnsi="Times New Roman" w:cs="Times New Roman"/>
        </w:rPr>
      </w:pPr>
    </w:p>
    <w:p w:rsidR="005440B4" w:rsidRDefault="005440B4" w:rsidP="005B1085">
      <w:pPr>
        <w:spacing w:line="276" w:lineRule="auto"/>
        <w:ind w:firstLine="480"/>
        <w:jc w:val="both"/>
        <w:rPr>
          <w:rFonts w:ascii="Times New Roman" w:hAnsi="Times New Roman" w:cs="Times New Roman"/>
        </w:rPr>
      </w:pPr>
      <w:r w:rsidRPr="00277380">
        <w:rPr>
          <w:rFonts w:ascii="Times New Roman" w:hAnsi="Times New Roman" w:cs="新細明體" w:hint="eastAsia"/>
        </w:rPr>
        <w:t>本研究以行政院研考會委託電子治理研究中心所執行的「電子治理成效指標與評估：</w:t>
      </w:r>
      <w:r w:rsidRPr="00277380">
        <w:rPr>
          <w:rFonts w:ascii="Times New Roman" w:hAnsi="Times New Roman" w:cs="Times New Roman"/>
        </w:rPr>
        <w:t>G2A</w:t>
      </w:r>
      <w:r w:rsidRPr="00277380">
        <w:rPr>
          <w:rFonts w:ascii="Times New Roman" w:hAnsi="Times New Roman" w:cs="新細明體" w:hint="eastAsia"/>
        </w:rPr>
        <w:t>與</w:t>
      </w:r>
      <w:r w:rsidRPr="00277380">
        <w:rPr>
          <w:rFonts w:ascii="Times New Roman" w:hAnsi="Times New Roman" w:cs="Times New Roman"/>
        </w:rPr>
        <w:t>G2D</w:t>
      </w:r>
      <w:r w:rsidRPr="00277380">
        <w:rPr>
          <w:rFonts w:ascii="Times New Roman" w:hAnsi="Times New Roman" w:cs="新細明體" w:hint="eastAsia"/>
        </w:rPr>
        <w:t>」計畫的無障礙網路空間計畫問卷調查為分析資料。該問卷調查對象為視覺障礙者，透過淡江盲生資源中心、財團法人愛盲文教基金會和社團法人台灣數位有聲書推展學會這三個身心障礙團體，以電子郵件通知視覺障礙者上網填答無障礙問卷。執行時間為</w:t>
      </w:r>
      <w:r w:rsidRPr="00277380">
        <w:rPr>
          <w:rFonts w:ascii="Times New Roman" w:hAnsi="Times New Roman" w:cs="Times New Roman"/>
        </w:rPr>
        <w:t>99</w:t>
      </w:r>
      <w:r w:rsidRPr="00277380">
        <w:rPr>
          <w:rFonts w:ascii="Times New Roman" w:hAnsi="Times New Roman" w:cs="新細明體" w:hint="eastAsia"/>
        </w:rPr>
        <w:t>年</w:t>
      </w:r>
      <w:r w:rsidRPr="00277380">
        <w:rPr>
          <w:rFonts w:ascii="Times New Roman" w:hAnsi="Times New Roman" w:cs="Times New Roman"/>
        </w:rPr>
        <w:t>8</w:t>
      </w:r>
      <w:r w:rsidRPr="00277380">
        <w:rPr>
          <w:rFonts w:ascii="Times New Roman" w:hAnsi="Times New Roman" w:cs="新細明體" w:hint="eastAsia"/>
        </w:rPr>
        <w:t>月</w:t>
      </w:r>
      <w:r w:rsidRPr="00277380">
        <w:rPr>
          <w:rFonts w:ascii="Times New Roman" w:hAnsi="Times New Roman" w:cs="Times New Roman"/>
        </w:rPr>
        <w:t>2</w:t>
      </w:r>
      <w:r w:rsidRPr="00277380">
        <w:rPr>
          <w:rFonts w:ascii="Times New Roman" w:hAnsi="Times New Roman" w:cs="新細明體" w:hint="eastAsia"/>
        </w:rPr>
        <w:t>日至</w:t>
      </w:r>
      <w:r w:rsidRPr="00277380">
        <w:rPr>
          <w:rFonts w:ascii="Times New Roman" w:hAnsi="Times New Roman" w:cs="Times New Roman"/>
        </w:rPr>
        <w:t>8</w:t>
      </w:r>
      <w:r w:rsidRPr="00277380">
        <w:rPr>
          <w:rFonts w:ascii="Times New Roman" w:hAnsi="Times New Roman" w:cs="新細明體" w:hint="eastAsia"/>
        </w:rPr>
        <w:t>月</w:t>
      </w:r>
      <w:r w:rsidRPr="00277380">
        <w:rPr>
          <w:rFonts w:ascii="Times New Roman" w:hAnsi="Times New Roman" w:cs="Times New Roman"/>
        </w:rPr>
        <w:t>31</w:t>
      </w:r>
      <w:r w:rsidRPr="00277380">
        <w:rPr>
          <w:rFonts w:ascii="Times New Roman" w:hAnsi="Times New Roman" w:cs="新細明體" w:hint="eastAsia"/>
        </w:rPr>
        <w:t>日，共計完成</w:t>
      </w:r>
      <w:r w:rsidRPr="00277380">
        <w:rPr>
          <w:rFonts w:ascii="Times New Roman" w:hAnsi="Times New Roman" w:cs="Times New Roman"/>
        </w:rPr>
        <w:t>504</w:t>
      </w:r>
      <w:r w:rsidRPr="00277380">
        <w:rPr>
          <w:rFonts w:ascii="Times New Roman" w:hAnsi="Times New Roman" w:cs="新細明體" w:hint="eastAsia"/>
        </w:rPr>
        <w:t>份有效樣本。問卷信度的</w:t>
      </w:r>
      <w:r w:rsidRPr="00277380">
        <w:rPr>
          <w:rFonts w:ascii="Times New Roman" w:hAnsi="Times New Roman" w:cs="Times New Roman"/>
        </w:rPr>
        <w:t>Cronbach's Alpha</w:t>
      </w:r>
      <w:r w:rsidRPr="00277380">
        <w:rPr>
          <w:rFonts w:ascii="Times New Roman" w:hAnsi="Times New Roman" w:cs="新細明體" w:hint="eastAsia"/>
        </w:rPr>
        <w:t>值除了「成本」</w:t>
      </w:r>
      <w:r w:rsidRPr="00277380">
        <w:rPr>
          <w:rFonts w:ascii="Times New Roman" w:hAnsi="Times New Roman" w:cs="Times New Roman"/>
        </w:rPr>
        <w:t>(0.45)</w:t>
      </w:r>
      <w:r w:rsidRPr="00277380">
        <w:rPr>
          <w:rFonts w:ascii="Times New Roman" w:hAnsi="Times New Roman" w:cs="新細明體" w:hint="eastAsia"/>
        </w:rPr>
        <w:t>外，其餘均在</w:t>
      </w:r>
      <w:r w:rsidRPr="00277380">
        <w:rPr>
          <w:rFonts w:ascii="Times New Roman" w:hAnsi="Times New Roman" w:cs="Times New Roman"/>
        </w:rPr>
        <w:t>0.5</w:t>
      </w:r>
      <w:r w:rsidRPr="00277380">
        <w:rPr>
          <w:rFonts w:ascii="Times New Roman" w:hAnsi="Times New Roman" w:cs="新細明體" w:hint="eastAsia"/>
        </w:rPr>
        <w:t>以上。</w:t>
      </w:r>
      <w:r>
        <w:rPr>
          <w:rFonts w:ascii="Times New Roman" w:hAnsi="Times New Roman" w:cs="新細明體" w:hint="eastAsia"/>
        </w:rPr>
        <w:t>上述迴歸模型中，所使用的測量題目如表</w:t>
      </w:r>
      <w:r>
        <w:rPr>
          <w:rFonts w:ascii="Times New Roman" w:hAnsi="Times New Roman" w:cs="Times New Roman"/>
        </w:rPr>
        <w:t>1</w:t>
      </w:r>
      <w:r>
        <w:rPr>
          <w:rFonts w:ascii="Times New Roman" w:hAnsi="Times New Roman" w:cs="新細明體" w:hint="eastAsia"/>
        </w:rPr>
        <w:t>所示。</w:t>
      </w:r>
    </w:p>
    <w:p w:rsidR="005440B4" w:rsidRDefault="005440B4" w:rsidP="00F6743E">
      <w:pPr>
        <w:spacing w:line="276" w:lineRule="auto"/>
        <w:ind w:firstLine="480"/>
        <w:jc w:val="center"/>
        <w:rPr>
          <w:rFonts w:ascii="Times New Roman" w:hAnsi="Times New Roman" w:cs="Times New Roman"/>
          <w:b/>
          <w:bCs/>
          <w:kern w:val="0"/>
        </w:rPr>
      </w:pPr>
      <w:r w:rsidRPr="002E5DA8">
        <w:rPr>
          <w:rFonts w:ascii="Times New Roman" w:hAnsi="Times New Roman" w:cs="新細明體" w:hint="eastAsia"/>
          <w:b/>
          <w:bCs/>
          <w:kern w:val="0"/>
        </w:rPr>
        <w:t>表</w:t>
      </w:r>
      <w:r w:rsidRPr="002E5DA8">
        <w:rPr>
          <w:rFonts w:ascii="Times New Roman" w:hAnsi="Times New Roman" w:cs="Times New Roman"/>
          <w:b/>
          <w:bCs/>
          <w:kern w:val="0"/>
        </w:rPr>
        <w:t>1</w:t>
      </w:r>
      <w:r w:rsidRPr="002E5DA8">
        <w:rPr>
          <w:rFonts w:ascii="Times New Roman" w:hAnsi="Times New Roman" w:cs="新細明體" w:hint="eastAsia"/>
          <w:b/>
          <w:bCs/>
          <w:kern w:val="0"/>
        </w:rPr>
        <w:t>：本研究使用之測量題目</w:t>
      </w:r>
    </w:p>
    <w:tbl>
      <w:tblPr>
        <w:tblW w:w="46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1"/>
        <w:gridCol w:w="6824"/>
      </w:tblGrid>
      <w:tr w:rsidR="005440B4" w:rsidRPr="00277380">
        <w:trPr>
          <w:cantSplit/>
          <w:jc w:val="center"/>
        </w:trPr>
        <w:tc>
          <w:tcPr>
            <w:tcW w:w="678" w:type="pct"/>
            <w:tcBorders>
              <w:top w:val="single" w:sz="12" w:space="0" w:color="auto"/>
              <w:left w:val="nil"/>
              <w:bottom w:val="single" w:sz="12" w:space="0" w:color="auto"/>
              <w:right w:val="nil"/>
            </w:tcBorders>
          </w:tcPr>
          <w:p w:rsidR="005440B4" w:rsidRPr="00277380" w:rsidRDefault="005440B4" w:rsidP="00740D1D">
            <w:pPr>
              <w:adjustRightInd w:val="0"/>
              <w:jc w:val="center"/>
              <w:textAlignment w:val="baseline"/>
              <w:rPr>
                <w:rFonts w:ascii="Times New Roman" w:hAnsi="Times New Roman" w:cs="Times New Roman"/>
                <w:kern w:val="0"/>
                <w:sz w:val="20"/>
                <w:szCs w:val="20"/>
              </w:rPr>
            </w:pPr>
            <w:r w:rsidRPr="00277380">
              <w:rPr>
                <w:rFonts w:ascii="Times New Roman" w:hAnsi="Times New Roman" w:cs="新細明體" w:hint="eastAsia"/>
                <w:kern w:val="0"/>
                <w:sz w:val="20"/>
                <w:szCs w:val="20"/>
              </w:rPr>
              <w:t>構面</w:t>
            </w:r>
          </w:p>
        </w:tc>
        <w:tc>
          <w:tcPr>
            <w:tcW w:w="4322" w:type="pct"/>
            <w:tcBorders>
              <w:top w:val="single" w:sz="12" w:space="0" w:color="auto"/>
              <w:left w:val="nil"/>
              <w:bottom w:val="single" w:sz="12" w:space="0" w:color="auto"/>
              <w:right w:val="nil"/>
            </w:tcBorders>
          </w:tcPr>
          <w:p w:rsidR="005440B4" w:rsidRPr="00277380" w:rsidRDefault="005440B4" w:rsidP="00740D1D">
            <w:pPr>
              <w:adjustRightInd w:val="0"/>
              <w:jc w:val="center"/>
              <w:textAlignment w:val="baseline"/>
              <w:rPr>
                <w:rFonts w:ascii="Times New Roman" w:hAnsi="Times New Roman" w:cs="Times New Roman"/>
                <w:kern w:val="0"/>
                <w:sz w:val="20"/>
                <w:szCs w:val="20"/>
              </w:rPr>
            </w:pPr>
            <w:r>
              <w:rPr>
                <w:rFonts w:ascii="Times New Roman" w:hAnsi="Times New Roman" w:cs="新細明體" w:hint="eastAsia"/>
                <w:kern w:val="0"/>
                <w:sz w:val="20"/>
                <w:szCs w:val="20"/>
              </w:rPr>
              <w:t>測量題目</w:t>
            </w:r>
          </w:p>
        </w:tc>
      </w:tr>
      <w:tr w:rsidR="005440B4" w:rsidRPr="00277380">
        <w:tblPrEx>
          <w:tblLook w:val="00A0"/>
        </w:tblPrEx>
        <w:trPr>
          <w:trHeight w:val="360"/>
          <w:jc w:val="center"/>
        </w:trPr>
        <w:tc>
          <w:tcPr>
            <w:tcW w:w="678" w:type="pct"/>
            <w:vMerge w:val="restart"/>
            <w:tcBorders>
              <w:top w:val="single" w:sz="12" w:space="0" w:color="auto"/>
              <w:left w:val="nil"/>
              <w:right w:val="nil"/>
            </w:tcBorders>
          </w:tcPr>
          <w:p w:rsidR="005440B4" w:rsidRPr="00277380" w:rsidRDefault="005440B4" w:rsidP="00740D1D">
            <w:pPr>
              <w:adjustRightInd w:val="0"/>
              <w:jc w:val="both"/>
              <w:textAlignment w:val="baseline"/>
              <w:rPr>
                <w:rFonts w:ascii="Times New Roman" w:hAnsi="Times New Roman" w:cs="Times New Roman"/>
                <w:kern w:val="0"/>
                <w:sz w:val="20"/>
                <w:szCs w:val="20"/>
              </w:rPr>
            </w:pPr>
            <w:r w:rsidRPr="00277380">
              <w:rPr>
                <w:rFonts w:ascii="Times New Roman" w:hAnsi="Times New Roman" w:cs="新細明體" w:hint="eastAsia"/>
                <w:kern w:val="0"/>
                <w:sz w:val="20"/>
                <w:szCs w:val="20"/>
              </w:rPr>
              <w:t>系統品質</w:t>
            </w:r>
          </w:p>
        </w:tc>
        <w:tc>
          <w:tcPr>
            <w:tcW w:w="4322" w:type="pct"/>
            <w:tcBorders>
              <w:top w:val="single" w:sz="12" w:space="0" w:color="auto"/>
              <w:left w:val="nil"/>
              <w:right w:val="nil"/>
            </w:tcBorders>
          </w:tcPr>
          <w:p w:rsidR="005440B4" w:rsidRPr="00277380" w:rsidRDefault="005440B4" w:rsidP="00740D1D">
            <w:pPr>
              <w:adjustRightInd w:val="0"/>
              <w:jc w:val="both"/>
              <w:textAlignment w:val="baseline"/>
              <w:rPr>
                <w:rFonts w:ascii="Times New Roman" w:hAnsi="Times New Roman" w:cs="Times New Roman"/>
                <w:kern w:val="0"/>
                <w:sz w:val="20"/>
                <w:szCs w:val="20"/>
              </w:rPr>
            </w:pPr>
            <w:r>
              <w:rPr>
                <w:rFonts w:ascii="Times New Roman" w:hAnsi="Times New Roman" w:cs="Times New Roman"/>
                <w:kern w:val="0"/>
                <w:sz w:val="20"/>
                <w:szCs w:val="20"/>
              </w:rPr>
              <w:t>15.</w:t>
            </w:r>
            <w:r w:rsidRPr="00277380">
              <w:rPr>
                <w:rFonts w:ascii="Times New Roman" w:hAnsi="Times New Roman" w:cs="新細明體" w:hint="eastAsia"/>
                <w:kern w:val="0"/>
                <w:sz w:val="20"/>
                <w:szCs w:val="20"/>
              </w:rPr>
              <w:t>整體而言，您所使用的政府網站是否容易操作？</w:t>
            </w:r>
          </w:p>
        </w:tc>
      </w:tr>
      <w:tr w:rsidR="005440B4" w:rsidRPr="00277380">
        <w:tblPrEx>
          <w:tblLook w:val="00A0"/>
        </w:tblPrEx>
        <w:trPr>
          <w:trHeight w:val="360"/>
          <w:jc w:val="center"/>
        </w:trPr>
        <w:tc>
          <w:tcPr>
            <w:tcW w:w="678" w:type="pct"/>
            <w:vMerge/>
            <w:tcBorders>
              <w:left w:val="nil"/>
              <w:right w:val="nil"/>
            </w:tcBorders>
          </w:tcPr>
          <w:p w:rsidR="005440B4" w:rsidRPr="00277380" w:rsidRDefault="005440B4" w:rsidP="00740D1D">
            <w:pPr>
              <w:widowControl/>
              <w:jc w:val="both"/>
              <w:rPr>
                <w:rFonts w:ascii="Times New Roman" w:hAnsi="Times New Roman" w:cs="Times New Roman"/>
                <w:kern w:val="0"/>
                <w:sz w:val="20"/>
                <w:szCs w:val="20"/>
              </w:rPr>
            </w:pPr>
          </w:p>
        </w:tc>
        <w:tc>
          <w:tcPr>
            <w:tcW w:w="4322" w:type="pct"/>
            <w:tcBorders>
              <w:left w:val="nil"/>
              <w:right w:val="nil"/>
            </w:tcBorders>
          </w:tcPr>
          <w:p w:rsidR="005440B4" w:rsidRPr="00277380" w:rsidRDefault="005440B4" w:rsidP="00740D1D">
            <w:pPr>
              <w:widowControl/>
              <w:jc w:val="both"/>
              <w:rPr>
                <w:rFonts w:ascii="Times New Roman" w:hAnsi="Times New Roman" w:cs="Times New Roman"/>
                <w:kern w:val="0"/>
                <w:sz w:val="20"/>
                <w:szCs w:val="20"/>
              </w:rPr>
            </w:pPr>
            <w:r>
              <w:rPr>
                <w:rFonts w:ascii="Times New Roman" w:hAnsi="Times New Roman" w:cs="Times New Roman"/>
                <w:kern w:val="0"/>
                <w:sz w:val="20"/>
                <w:szCs w:val="20"/>
              </w:rPr>
              <w:t>20.</w:t>
            </w:r>
            <w:r w:rsidRPr="00277380">
              <w:rPr>
                <w:rFonts w:ascii="Times New Roman" w:hAnsi="Times New Roman" w:cs="新細明體" w:hint="eastAsia"/>
                <w:kern w:val="0"/>
                <w:sz w:val="20"/>
                <w:szCs w:val="20"/>
              </w:rPr>
              <w:t>整體而言，在您所使用的政府網站裡面每個連結是不是都能夠順利開啟？</w:t>
            </w:r>
          </w:p>
        </w:tc>
      </w:tr>
      <w:tr w:rsidR="005440B4" w:rsidRPr="00277380">
        <w:tblPrEx>
          <w:tblLook w:val="00A0"/>
        </w:tblPrEx>
        <w:trPr>
          <w:trHeight w:val="360"/>
          <w:jc w:val="center"/>
        </w:trPr>
        <w:tc>
          <w:tcPr>
            <w:tcW w:w="678" w:type="pct"/>
            <w:vMerge w:val="restart"/>
            <w:tcBorders>
              <w:top w:val="single" w:sz="6" w:space="0" w:color="auto"/>
              <w:left w:val="nil"/>
              <w:right w:val="nil"/>
            </w:tcBorders>
          </w:tcPr>
          <w:p w:rsidR="005440B4" w:rsidRPr="00277380" w:rsidRDefault="005440B4" w:rsidP="00740D1D">
            <w:pPr>
              <w:adjustRightInd w:val="0"/>
              <w:jc w:val="both"/>
              <w:textAlignment w:val="baseline"/>
              <w:rPr>
                <w:rFonts w:ascii="Times New Roman" w:hAnsi="Times New Roman" w:cs="Times New Roman"/>
                <w:kern w:val="0"/>
                <w:sz w:val="20"/>
                <w:szCs w:val="20"/>
              </w:rPr>
            </w:pPr>
            <w:r w:rsidRPr="00277380">
              <w:rPr>
                <w:rFonts w:ascii="Times New Roman" w:hAnsi="Times New Roman" w:cs="新細明體" w:hint="eastAsia"/>
                <w:kern w:val="0"/>
                <w:sz w:val="20"/>
                <w:szCs w:val="20"/>
              </w:rPr>
              <w:t>資訊品質</w:t>
            </w:r>
          </w:p>
        </w:tc>
        <w:tc>
          <w:tcPr>
            <w:tcW w:w="4322" w:type="pct"/>
            <w:tcBorders>
              <w:top w:val="single" w:sz="6" w:space="0" w:color="auto"/>
              <w:left w:val="nil"/>
              <w:right w:val="nil"/>
            </w:tcBorders>
          </w:tcPr>
          <w:p w:rsidR="005440B4" w:rsidRPr="00277380" w:rsidRDefault="005440B4" w:rsidP="00740D1D">
            <w:pPr>
              <w:adjustRightInd w:val="0"/>
              <w:jc w:val="both"/>
              <w:textAlignment w:val="baseline"/>
              <w:rPr>
                <w:rFonts w:ascii="Times New Roman" w:hAnsi="Times New Roman" w:cs="Times New Roman"/>
                <w:kern w:val="0"/>
                <w:sz w:val="20"/>
                <w:szCs w:val="20"/>
              </w:rPr>
            </w:pPr>
            <w:r>
              <w:rPr>
                <w:rFonts w:ascii="Times New Roman" w:hAnsi="Times New Roman" w:cs="Times New Roman"/>
                <w:sz w:val="20"/>
                <w:szCs w:val="20"/>
              </w:rPr>
              <w:t>16.</w:t>
            </w:r>
            <w:r w:rsidRPr="00277380">
              <w:rPr>
                <w:rFonts w:ascii="Times New Roman" w:hAnsi="Times New Roman" w:cs="新細明體" w:hint="eastAsia"/>
                <w:sz w:val="20"/>
                <w:szCs w:val="20"/>
              </w:rPr>
              <w:t>整體而言，您所使用的政府網站所提供資料的內容是否容易閱讀的？</w:t>
            </w:r>
          </w:p>
        </w:tc>
      </w:tr>
      <w:tr w:rsidR="005440B4" w:rsidRPr="00277380">
        <w:tblPrEx>
          <w:tblLook w:val="00A0"/>
        </w:tblPrEx>
        <w:trPr>
          <w:trHeight w:val="360"/>
          <w:jc w:val="center"/>
        </w:trPr>
        <w:tc>
          <w:tcPr>
            <w:tcW w:w="678" w:type="pct"/>
            <w:vMerge/>
            <w:tcBorders>
              <w:left w:val="nil"/>
              <w:right w:val="nil"/>
            </w:tcBorders>
          </w:tcPr>
          <w:p w:rsidR="005440B4" w:rsidRPr="00277380" w:rsidRDefault="005440B4" w:rsidP="00740D1D">
            <w:pPr>
              <w:widowControl/>
              <w:jc w:val="both"/>
              <w:rPr>
                <w:rFonts w:ascii="Times New Roman" w:hAnsi="Times New Roman" w:cs="Times New Roman"/>
                <w:kern w:val="0"/>
                <w:sz w:val="20"/>
                <w:szCs w:val="20"/>
              </w:rPr>
            </w:pPr>
          </w:p>
        </w:tc>
        <w:tc>
          <w:tcPr>
            <w:tcW w:w="4322" w:type="pct"/>
            <w:tcBorders>
              <w:left w:val="nil"/>
              <w:right w:val="nil"/>
            </w:tcBorders>
          </w:tcPr>
          <w:p w:rsidR="005440B4" w:rsidRPr="00277380" w:rsidRDefault="005440B4" w:rsidP="00740D1D">
            <w:pPr>
              <w:widowControl/>
              <w:jc w:val="both"/>
              <w:rPr>
                <w:rFonts w:ascii="Times New Roman" w:hAnsi="Times New Roman" w:cs="Times New Roman"/>
                <w:kern w:val="0"/>
                <w:sz w:val="20"/>
                <w:szCs w:val="20"/>
              </w:rPr>
            </w:pPr>
            <w:r>
              <w:rPr>
                <w:rFonts w:ascii="Times New Roman" w:hAnsi="Times New Roman" w:cs="Times New Roman"/>
                <w:kern w:val="0"/>
                <w:sz w:val="20"/>
                <w:szCs w:val="20"/>
              </w:rPr>
              <w:t>17.</w:t>
            </w:r>
            <w:r w:rsidRPr="00277380">
              <w:rPr>
                <w:rFonts w:ascii="Times New Roman" w:hAnsi="Times New Roman" w:cs="新細明體" w:hint="eastAsia"/>
                <w:kern w:val="0"/>
                <w:sz w:val="20"/>
                <w:szCs w:val="20"/>
              </w:rPr>
              <w:t>整體而言，您所使用的政府網站所提供資料的內容是否容易理解的？</w:t>
            </w:r>
          </w:p>
        </w:tc>
      </w:tr>
      <w:tr w:rsidR="005440B4" w:rsidRPr="00277380">
        <w:tblPrEx>
          <w:tblLook w:val="00A0"/>
        </w:tblPrEx>
        <w:trPr>
          <w:trHeight w:val="360"/>
          <w:jc w:val="center"/>
        </w:trPr>
        <w:tc>
          <w:tcPr>
            <w:tcW w:w="678" w:type="pct"/>
            <w:vMerge/>
            <w:tcBorders>
              <w:left w:val="nil"/>
              <w:right w:val="nil"/>
            </w:tcBorders>
          </w:tcPr>
          <w:p w:rsidR="005440B4" w:rsidRPr="00277380" w:rsidRDefault="005440B4" w:rsidP="00740D1D">
            <w:pPr>
              <w:widowControl/>
              <w:jc w:val="both"/>
              <w:rPr>
                <w:rFonts w:ascii="Times New Roman" w:hAnsi="Times New Roman" w:cs="Times New Roman"/>
                <w:kern w:val="0"/>
                <w:sz w:val="20"/>
                <w:szCs w:val="20"/>
              </w:rPr>
            </w:pPr>
          </w:p>
        </w:tc>
        <w:tc>
          <w:tcPr>
            <w:tcW w:w="4322" w:type="pct"/>
            <w:tcBorders>
              <w:left w:val="nil"/>
              <w:right w:val="nil"/>
            </w:tcBorders>
          </w:tcPr>
          <w:p w:rsidR="005440B4" w:rsidRPr="00277380" w:rsidRDefault="005440B4" w:rsidP="00740D1D">
            <w:pPr>
              <w:widowControl/>
              <w:jc w:val="both"/>
              <w:rPr>
                <w:rFonts w:ascii="Times New Roman" w:hAnsi="Times New Roman" w:cs="Times New Roman"/>
                <w:kern w:val="0"/>
                <w:sz w:val="20"/>
                <w:szCs w:val="20"/>
              </w:rPr>
            </w:pPr>
            <w:r>
              <w:rPr>
                <w:rFonts w:ascii="Times New Roman" w:hAnsi="Times New Roman" w:cs="Times New Roman"/>
                <w:kern w:val="0"/>
                <w:sz w:val="20"/>
                <w:szCs w:val="20"/>
              </w:rPr>
              <w:t>18.</w:t>
            </w:r>
            <w:r w:rsidRPr="00277380">
              <w:rPr>
                <w:rFonts w:ascii="Times New Roman" w:hAnsi="Times New Roman" w:cs="新細明體" w:hint="eastAsia"/>
                <w:kern w:val="0"/>
                <w:sz w:val="20"/>
                <w:szCs w:val="20"/>
              </w:rPr>
              <w:t>整體而言，您所使用的政府網站所提供的資料內容是否詳細的？</w:t>
            </w:r>
          </w:p>
        </w:tc>
      </w:tr>
      <w:tr w:rsidR="005440B4" w:rsidRPr="00277380">
        <w:tblPrEx>
          <w:tblLook w:val="00A0"/>
        </w:tblPrEx>
        <w:trPr>
          <w:trHeight w:val="360"/>
          <w:jc w:val="center"/>
        </w:trPr>
        <w:tc>
          <w:tcPr>
            <w:tcW w:w="678" w:type="pct"/>
            <w:vMerge w:val="restart"/>
            <w:tcBorders>
              <w:left w:val="nil"/>
              <w:right w:val="nil"/>
            </w:tcBorders>
          </w:tcPr>
          <w:p w:rsidR="005440B4" w:rsidRPr="00277380" w:rsidRDefault="005440B4" w:rsidP="00740D1D">
            <w:pPr>
              <w:widowControl/>
              <w:jc w:val="both"/>
              <w:rPr>
                <w:rFonts w:ascii="Times New Roman" w:hAnsi="Times New Roman" w:cs="Times New Roman"/>
                <w:kern w:val="0"/>
                <w:sz w:val="20"/>
                <w:szCs w:val="20"/>
              </w:rPr>
            </w:pPr>
            <w:r w:rsidRPr="00277380">
              <w:rPr>
                <w:rFonts w:ascii="Times New Roman" w:hAnsi="Times New Roman" w:cs="新細明體" w:hint="eastAsia"/>
                <w:kern w:val="0"/>
                <w:sz w:val="20"/>
                <w:szCs w:val="20"/>
              </w:rPr>
              <w:t>服務品質</w:t>
            </w:r>
          </w:p>
        </w:tc>
        <w:tc>
          <w:tcPr>
            <w:tcW w:w="4322" w:type="pct"/>
            <w:tcBorders>
              <w:left w:val="nil"/>
              <w:right w:val="nil"/>
            </w:tcBorders>
          </w:tcPr>
          <w:p w:rsidR="005440B4" w:rsidRPr="00277380" w:rsidRDefault="005440B4" w:rsidP="00740D1D">
            <w:pPr>
              <w:widowControl/>
              <w:jc w:val="both"/>
              <w:rPr>
                <w:rFonts w:ascii="Times New Roman" w:hAnsi="Times New Roman" w:cs="Times New Roman"/>
                <w:kern w:val="0"/>
                <w:sz w:val="20"/>
                <w:szCs w:val="20"/>
              </w:rPr>
            </w:pPr>
            <w:r>
              <w:rPr>
                <w:rFonts w:ascii="Times New Roman" w:hAnsi="Times New Roman" w:cs="Times New Roman"/>
                <w:kern w:val="0"/>
                <w:sz w:val="20"/>
                <w:szCs w:val="20"/>
              </w:rPr>
              <w:t>19.</w:t>
            </w:r>
            <w:r w:rsidRPr="00277380">
              <w:rPr>
                <w:rFonts w:ascii="Times New Roman" w:hAnsi="Times New Roman" w:cs="新細明體" w:hint="eastAsia"/>
                <w:kern w:val="0"/>
                <w:sz w:val="20"/>
                <w:szCs w:val="20"/>
              </w:rPr>
              <w:t>整體而言，您所使用的政府網站裡面的服務說明是不是足以解決您的問題？</w:t>
            </w:r>
          </w:p>
        </w:tc>
      </w:tr>
      <w:tr w:rsidR="005440B4" w:rsidRPr="00277380">
        <w:tblPrEx>
          <w:tblLook w:val="00A0"/>
        </w:tblPrEx>
        <w:trPr>
          <w:trHeight w:val="360"/>
          <w:jc w:val="center"/>
        </w:trPr>
        <w:tc>
          <w:tcPr>
            <w:tcW w:w="678" w:type="pct"/>
            <w:vMerge/>
            <w:tcBorders>
              <w:left w:val="nil"/>
              <w:right w:val="nil"/>
            </w:tcBorders>
          </w:tcPr>
          <w:p w:rsidR="005440B4" w:rsidRPr="00277380" w:rsidRDefault="005440B4" w:rsidP="00740D1D">
            <w:pPr>
              <w:widowControl/>
              <w:jc w:val="both"/>
              <w:rPr>
                <w:rFonts w:ascii="Times New Roman" w:hAnsi="Times New Roman" w:cs="Times New Roman"/>
                <w:kern w:val="0"/>
                <w:sz w:val="20"/>
                <w:szCs w:val="20"/>
              </w:rPr>
            </w:pPr>
          </w:p>
        </w:tc>
        <w:tc>
          <w:tcPr>
            <w:tcW w:w="4322" w:type="pct"/>
            <w:tcBorders>
              <w:left w:val="nil"/>
              <w:right w:val="nil"/>
            </w:tcBorders>
          </w:tcPr>
          <w:p w:rsidR="005440B4" w:rsidRPr="00277380" w:rsidRDefault="005440B4" w:rsidP="00740D1D">
            <w:pPr>
              <w:widowControl/>
              <w:jc w:val="both"/>
              <w:rPr>
                <w:rFonts w:ascii="Times New Roman" w:hAnsi="Times New Roman" w:cs="Times New Roman"/>
                <w:kern w:val="0"/>
                <w:sz w:val="20"/>
                <w:szCs w:val="20"/>
              </w:rPr>
            </w:pPr>
            <w:r>
              <w:rPr>
                <w:rFonts w:ascii="Times New Roman" w:hAnsi="Times New Roman" w:cs="Times New Roman"/>
                <w:kern w:val="0"/>
                <w:sz w:val="20"/>
                <w:szCs w:val="20"/>
              </w:rPr>
              <w:t>21.</w:t>
            </w:r>
            <w:r w:rsidRPr="00277380">
              <w:rPr>
                <w:rFonts w:ascii="Times New Roman" w:hAnsi="Times New Roman" w:cs="新細明體" w:hint="eastAsia"/>
                <w:kern w:val="0"/>
                <w:sz w:val="20"/>
                <w:szCs w:val="20"/>
              </w:rPr>
              <w:t>整體而言，您相不相信，您所使用的政府網站會保護使用者的隱私資料？</w:t>
            </w:r>
          </w:p>
        </w:tc>
      </w:tr>
      <w:tr w:rsidR="005440B4" w:rsidRPr="00277380">
        <w:tblPrEx>
          <w:tblLook w:val="00A0"/>
        </w:tblPrEx>
        <w:trPr>
          <w:trHeight w:val="360"/>
          <w:jc w:val="center"/>
        </w:trPr>
        <w:tc>
          <w:tcPr>
            <w:tcW w:w="678" w:type="pct"/>
            <w:vMerge w:val="restart"/>
            <w:tcBorders>
              <w:left w:val="nil"/>
              <w:right w:val="nil"/>
            </w:tcBorders>
          </w:tcPr>
          <w:p w:rsidR="005440B4" w:rsidRPr="00277380" w:rsidRDefault="005440B4" w:rsidP="00740D1D">
            <w:pPr>
              <w:widowControl/>
              <w:jc w:val="both"/>
              <w:rPr>
                <w:rFonts w:ascii="Times New Roman" w:hAnsi="Times New Roman" w:cs="Times New Roman"/>
                <w:kern w:val="0"/>
                <w:sz w:val="20"/>
                <w:szCs w:val="20"/>
              </w:rPr>
            </w:pPr>
            <w:r>
              <w:rPr>
                <w:rFonts w:ascii="Times New Roman" w:hAnsi="Times New Roman" w:cs="新細明體" w:hint="eastAsia"/>
                <w:kern w:val="0"/>
                <w:sz w:val="20"/>
                <w:szCs w:val="20"/>
              </w:rPr>
              <w:t>效益</w:t>
            </w:r>
          </w:p>
        </w:tc>
        <w:tc>
          <w:tcPr>
            <w:tcW w:w="4322" w:type="pct"/>
            <w:tcBorders>
              <w:left w:val="nil"/>
              <w:right w:val="nil"/>
            </w:tcBorders>
          </w:tcPr>
          <w:p w:rsidR="005440B4" w:rsidRPr="00277380" w:rsidRDefault="005440B4" w:rsidP="00740D1D">
            <w:pPr>
              <w:adjustRightInd w:val="0"/>
              <w:jc w:val="both"/>
              <w:textAlignment w:val="baseline"/>
              <w:rPr>
                <w:rFonts w:ascii="Times New Roman" w:hAnsi="Times New Roman" w:cs="Times New Roman"/>
                <w:kern w:val="0"/>
                <w:sz w:val="20"/>
                <w:szCs w:val="20"/>
              </w:rPr>
            </w:pPr>
            <w:r>
              <w:rPr>
                <w:rFonts w:ascii="Times New Roman" w:hAnsi="Times New Roman" w:cs="Times New Roman"/>
                <w:kern w:val="0"/>
                <w:sz w:val="20"/>
                <w:szCs w:val="20"/>
              </w:rPr>
              <w:t>24.</w:t>
            </w:r>
            <w:r w:rsidRPr="00277380">
              <w:rPr>
                <w:rFonts w:ascii="Times New Roman" w:hAnsi="Times New Roman" w:cs="新細明體" w:hint="eastAsia"/>
                <w:kern w:val="0"/>
                <w:sz w:val="20"/>
                <w:szCs w:val="20"/>
              </w:rPr>
              <w:t>因為政府機關網站無障礙化，相關服務我可以自己在網路上完成，而不需要到實體機關辦理？</w:t>
            </w:r>
          </w:p>
        </w:tc>
      </w:tr>
      <w:tr w:rsidR="005440B4" w:rsidRPr="00277380">
        <w:tblPrEx>
          <w:tblLook w:val="00A0"/>
        </w:tblPrEx>
        <w:trPr>
          <w:trHeight w:val="360"/>
          <w:jc w:val="center"/>
        </w:trPr>
        <w:tc>
          <w:tcPr>
            <w:tcW w:w="678" w:type="pct"/>
            <w:vMerge/>
            <w:tcBorders>
              <w:left w:val="nil"/>
              <w:right w:val="nil"/>
            </w:tcBorders>
          </w:tcPr>
          <w:p w:rsidR="005440B4" w:rsidRDefault="005440B4" w:rsidP="00740D1D">
            <w:pPr>
              <w:widowControl/>
              <w:jc w:val="both"/>
              <w:rPr>
                <w:rFonts w:ascii="Times New Roman" w:hAnsi="Times New Roman" w:cs="Times New Roman"/>
                <w:kern w:val="0"/>
                <w:sz w:val="20"/>
                <w:szCs w:val="20"/>
              </w:rPr>
            </w:pPr>
          </w:p>
        </w:tc>
        <w:tc>
          <w:tcPr>
            <w:tcW w:w="4322" w:type="pct"/>
            <w:tcBorders>
              <w:left w:val="nil"/>
              <w:right w:val="nil"/>
            </w:tcBorders>
          </w:tcPr>
          <w:p w:rsidR="005440B4" w:rsidRPr="00277380" w:rsidRDefault="005440B4" w:rsidP="00740D1D">
            <w:pPr>
              <w:adjustRightInd w:val="0"/>
              <w:jc w:val="both"/>
              <w:textAlignment w:val="baseline"/>
              <w:rPr>
                <w:rFonts w:ascii="Times New Roman" w:hAnsi="Times New Roman" w:cs="Times New Roman"/>
                <w:kern w:val="0"/>
                <w:sz w:val="20"/>
                <w:szCs w:val="20"/>
              </w:rPr>
            </w:pPr>
            <w:r>
              <w:rPr>
                <w:rFonts w:ascii="Times New Roman" w:hAnsi="Times New Roman" w:cs="Times New Roman"/>
                <w:kern w:val="0"/>
                <w:sz w:val="20"/>
                <w:szCs w:val="20"/>
              </w:rPr>
              <w:t>25.</w:t>
            </w:r>
            <w:r w:rsidRPr="00F6743E">
              <w:rPr>
                <w:rFonts w:ascii="Times New Roman" w:hAnsi="Times New Roman" w:cs="新細明體" w:hint="eastAsia"/>
                <w:kern w:val="0"/>
                <w:sz w:val="20"/>
                <w:szCs w:val="20"/>
              </w:rPr>
              <w:t>因為政府機關網站無障礙化，相關服務我可以自己在網路上完成，而不需要尋求他人的協助？</w:t>
            </w:r>
          </w:p>
        </w:tc>
      </w:tr>
      <w:tr w:rsidR="005440B4" w:rsidRPr="00277380">
        <w:tblPrEx>
          <w:tblLook w:val="00A0"/>
        </w:tblPrEx>
        <w:trPr>
          <w:trHeight w:val="360"/>
          <w:jc w:val="center"/>
        </w:trPr>
        <w:tc>
          <w:tcPr>
            <w:tcW w:w="678" w:type="pct"/>
            <w:tcBorders>
              <w:left w:val="nil"/>
              <w:right w:val="nil"/>
            </w:tcBorders>
          </w:tcPr>
          <w:p w:rsidR="005440B4" w:rsidRDefault="005440B4" w:rsidP="00740D1D">
            <w:pPr>
              <w:widowControl/>
              <w:jc w:val="both"/>
              <w:rPr>
                <w:rFonts w:ascii="Times New Roman" w:hAnsi="Times New Roman" w:cs="Times New Roman"/>
                <w:kern w:val="0"/>
                <w:sz w:val="20"/>
                <w:szCs w:val="20"/>
              </w:rPr>
            </w:pPr>
            <w:r>
              <w:rPr>
                <w:rFonts w:ascii="Times New Roman" w:hAnsi="Times New Roman" w:cs="新細明體" w:hint="eastAsia"/>
                <w:kern w:val="0"/>
                <w:sz w:val="20"/>
                <w:szCs w:val="20"/>
              </w:rPr>
              <w:t>滿意度</w:t>
            </w:r>
          </w:p>
        </w:tc>
        <w:tc>
          <w:tcPr>
            <w:tcW w:w="4322" w:type="pct"/>
            <w:tcBorders>
              <w:left w:val="nil"/>
              <w:right w:val="nil"/>
            </w:tcBorders>
          </w:tcPr>
          <w:p w:rsidR="005440B4" w:rsidRPr="00277380" w:rsidRDefault="005440B4" w:rsidP="00740D1D">
            <w:pPr>
              <w:widowControl/>
              <w:jc w:val="both"/>
              <w:rPr>
                <w:rFonts w:ascii="Times New Roman" w:hAnsi="Times New Roman" w:cs="Times New Roman"/>
                <w:kern w:val="0"/>
                <w:sz w:val="20"/>
                <w:szCs w:val="20"/>
              </w:rPr>
            </w:pPr>
            <w:r>
              <w:rPr>
                <w:rFonts w:ascii="Times New Roman" w:hAnsi="Times New Roman" w:cs="Times New Roman"/>
                <w:kern w:val="0"/>
                <w:sz w:val="20"/>
                <w:szCs w:val="20"/>
              </w:rPr>
              <w:t>33.</w:t>
            </w:r>
            <w:r w:rsidRPr="00F6743E">
              <w:rPr>
                <w:rFonts w:ascii="Times New Roman" w:hAnsi="Times New Roman" w:cs="新細明體" w:hint="eastAsia"/>
                <w:kern w:val="0"/>
                <w:sz w:val="20"/>
                <w:szCs w:val="20"/>
              </w:rPr>
              <w:t>整體而言，您滿不滿意目前政府推動無障礙網路空間服務之情形？</w:t>
            </w:r>
          </w:p>
        </w:tc>
      </w:tr>
      <w:tr w:rsidR="005440B4" w:rsidRPr="00277380">
        <w:tblPrEx>
          <w:tblLook w:val="00A0"/>
        </w:tblPrEx>
        <w:trPr>
          <w:trHeight w:val="360"/>
          <w:jc w:val="center"/>
        </w:trPr>
        <w:tc>
          <w:tcPr>
            <w:tcW w:w="678" w:type="pct"/>
            <w:tcBorders>
              <w:left w:val="nil"/>
              <w:bottom w:val="single" w:sz="12" w:space="0" w:color="auto"/>
              <w:right w:val="nil"/>
            </w:tcBorders>
          </w:tcPr>
          <w:p w:rsidR="005440B4" w:rsidRPr="00277380" w:rsidRDefault="005440B4" w:rsidP="00740D1D">
            <w:pPr>
              <w:widowControl/>
              <w:jc w:val="both"/>
              <w:rPr>
                <w:rFonts w:ascii="Times New Roman" w:hAnsi="Times New Roman" w:cs="Times New Roman"/>
                <w:kern w:val="0"/>
                <w:sz w:val="20"/>
                <w:szCs w:val="20"/>
              </w:rPr>
            </w:pPr>
            <w:r>
              <w:rPr>
                <w:rFonts w:ascii="Times New Roman" w:hAnsi="Times New Roman" w:cs="新細明體" w:hint="eastAsia"/>
                <w:kern w:val="0"/>
                <w:sz w:val="20"/>
                <w:szCs w:val="20"/>
              </w:rPr>
              <w:t>信任</w:t>
            </w:r>
          </w:p>
        </w:tc>
        <w:tc>
          <w:tcPr>
            <w:tcW w:w="4322" w:type="pct"/>
            <w:tcBorders>
              <w:left w:val="nil"/>
              <w:bottom w:val="single" w:sz="12" w:space="0" w:color="auto"/>
              <w:right w:val="nil"/>
            </w:tcBorders>
          </w:tcPr>
          <w:p w:rsidR="005440B4" w:rsidRPr="00277380" w:rsidRDefault="005440B4" w:rsidP="00740D1D">
            <w:pPr>
              <w:widowControl/>
              <w:jc w:val="both"/>
              <w:rPr>
                <w:rFonts w:ascii="Times New Roman" w:hAnsi="Times New Roman" w:cs="Times New Roman"/>
                <w:kern w:val="0"/>
                <w:sz w:val="20"/>
                <w:szCs w:val="20"/>
              </w:rPr>
            </w:pPr>
            <w:r>
              <w:rPr>
                <w:rFonts w:ascii="Times New Roman" w:hAnsi="Times New Roman" w:cs="Times New Roman"/>
                <w:kern w:val="0"/>
                <w:sz w:val="20"/>
                <w:szCs w:val="20"/>
              </w:rPr>
              <w:t>31.</w:t>
            </w:r>
            <w:r w:rsidRPr="00F6743E">
              <w:rPr>
                <w:rFonts w:ascii="Times New Roman" w:hAnsi="Times New Roman" w:cs="新細明體" w:hint="eastAsia"/>
                <w:kern w:val="0"/>
                <w:sz w:val="20"/>
                <w:szCs w:val="20"/>
              </w:rPr>
              <w:t>有沒有因為政府網站無障礙化，讓您對政府更有信心？</w:t>
            </w:r>
          </w:p>
        </w:tc>
      </w:tr>
    </w:tbl>
    <w:p w:rsidR="005440B4" w:rsidRDefault="005440B4" w:rsidP="00E94B02">
      <w:pPr>
        <w:spacing w:line="276" w:lineRule="auto"/>
        <w:jc w:val="both"/>
        <w:rPr>
          <w:rFonts w:ascii="Times New Roman" w:hAnsi="Times New Roman" w:cs="Times New Roman"/>
        </w:rPr>
      </w:pPr>
    </w:p>
    <w:p w:rsidR="005440B4" w:rsidRPr="00277380" w:rsidRDefault="005440B4" w:rsidP="00E94B02">
      <w:pPr>
        <w:spacing w:line="276" w:lineRule="auto"/>
        <w:ind w:firstLine="480"/>
        <w:jc w:val="both"/>
        <w:rPr>
          <w:rFonts w:ascii="Times New Roman" w:hAnsi="Times New Roman" w:cs="Times New Roman"/>
        </w:rPr>
      </w:pPr>
      <w:r w:rsidRPr="00E94B02">
        <w:rPr>
          <w:rFonts w:ascii="Times New Roman" w:hAnsi="Times New Roman" w:cs="新細明體" w:hint="eastAsia"/>
        </w:rPr>
        <w:t>每一個測量題目均以李克特</w:t>
      </w:r>
      <w:r w:rsidRPr="00E94B02">
        <w:rPr>
          <w:rFonts w:ascii="Times New Roman" w:hAnsi="Times New Roman" w:cs="Times New Roman"/>
        </w:rPr>
        <w:t>(Likert)</w:t>
      </w:r>
      <w:r w:rsidRPr="00E94B02">
        <w:rPr>
          <w:rFonts w:ascii="Times New Roman" w:hAnsi="Times New Roman" w:cs="新細明體" w:hint="eastAsia"/>
        </w:rPr>
        <w:t>五點尺度進行衡量，</w:t>
      </w:r>
      <w:r>
        <w:rPr>
          <w:rFonts w:ascii="Times New Roman" w:hAnsi="Times New Roman" w:cs="新細明體" w:hint="eastAsia"/>
        </w:rPr>
        <w:t>對於</w:t>
      </w:r>
      <w:r w:rsidRPr="00E94B02">
        <w:rPr>
          <w:rFonts w:ascii="Times New Roman" w:hAnsi="Times New Roman" w:cs="新細明體" w:hint="eastAsia"/>
        </w:rPr>
        <w:t>由</w:t>
      </w:r>
      <w:r>
        <w:rPr>
          <w:rFonts w:ascii="Times New Roman" w:hAnsi="Times New Roman" w:cs="新細明體" w:hint="eastAsia"/>
        </w:rPr>
        <w:t>二個測量題目以上組成的單一構面，本研究將以子題加總平均的方式，進行該構面的資料分析。</w:t>
      </w:r>
    </w:p>
    <w:p w:rsidR="005440B4" w:rsidRPr="00277380" w:rsidRDefault="005440B4" w:rsidP="00030A20">
      <w:pPr>
        <w:rPr>
          <w:rFonts w:ascii="Times New Roman" w:hAnsi="Times New Roman" w:cs="Times New Roman"/>
        </w:rPr>
        <w:sectPr w:rsidR="005440B4" w:rsidRPr="00277380" w:rsidSect="001514E1">
          <w:pgSz w:w="11906" w:h="16838"/>
          <w:pgMar w:top="1440" w:right="1800" w:bottom="1440" w:left="1800" w:header="851" w:footer="992" w:gutter="0"/>
          <w:cols w:space="425"/>
          <w:docGrid w:type="lines" w:linePitch="360"/>
        </w:sectPr>
      </w:pPr>
    </w:p>
    <w:p w:rsidR="005440B4" w:rsidRPr="00277380" w:rsidRDefault="005440B4" w:rsidP="004B5179">
      <w:pPr>
        <w:spacing w:line="276" w:lineRule="auto"/>
        <w:jc w:val="center"/>
        <w:rPr>
          <w:rFonts w:ascii="Times New Roman" w:hAnsi="Times New Roman" w:cs="Times New Roman"/>
          <w:sz w:val="32"/>
          <w:szCs w:val="32"/>
        </w:rPr>
      </w:pPr>
      <w:r w:rsidRPr="00277380">
        <w:rPr>
          <w:rFonts w:ascii="Times New Roman" w:hAnsi="Times New Roman" w:cs="新細明體" w:hint="eastAsia"/>
          <w:sz w:val="32"/>
          <w:szCs w:val="32"/>
        </w:rPr>
        <w:t>肆、研究結果</w:t>
      </w:r>
    </w:p>
    <w:p w:rsidR="005440B4" w:rsidRPr="00277380" w:rsidRDefault="005440B4" w:rsidP="005B1085">
      <w:pPr>
        <w:jc w:val="both"/>
        <w:rPr>
          <w:rFonts w:ascii="Times New Roman" w:hAnsi="Times New Roman" w:cs="Times New Roman"/>
          <w:sz w:val="28"/>
          <w:szCs w:val="28"/>
        </w:rPr>
      </w:pPr>
      <w:r w:rsidRPr="00277380">
        <w:rPr>
          <w:rFonts w:ascii="Times New Roman" w:hAnsi="Times New Roman" w:cs="新細明體" w:hint="eastAsia"/>
          <w:sz w:val="28"/>
          <w:szCs w:val="28"/>
        </w:rPr>
        <w:t>一、</w:t>
      </w:r>
      <w:r>
        <w:rPr>
          <w:rFonts w:ascii="Times New Roman" w:hAnsi="Times New Roman" w:cs="新細明體" w:hint="eastAsia"/>
          <w:sz w:val="28"/>
          <w:szCs w:val="28"/>
        </w:rPr>
        <w:t>敘述統計</w:t>
      </w:r>
    </w:p>
    <w:p w:rsidR="005440B4" w:rsidRPr="00277380" w:rsidRDefault="005440B4" w:rsidP="00201E37">
      <w:pPr>
        <w:spacing w:line="276" w:lineRule="auto"/>
        <w:ind w:firstLine="480"/>
        <w:jc w:val="both"/>
        <w:rPr>
          <w:rFonts w:ascii="Times New Roman" w:hAnsi="Times New Roman" w:cs="Times New Roman"/>
          <w:sz w:val="28"/>
          <w:szCs w:val="28"/>
        </w:rPr>
      </w:pPr>
      <w:r w:rsidRPr="00277380">
        <w:rPr>
          <w:rFonts w:ascii="Times New Roman" w:hAnsi="Times New Roman" w:cs="新細明體" w:hint="eastAsia"/>
        </w:rPr>
        <w:t>在所有</w:t>
      </w:r>
      <w:r w:rsidRPr="00277380">
        <w:rPr>
          <w:rFonts w:ascii="Times New Roman" w:hAnsi="Times New Roman" w:cs="Times New Roman"/>
        </w:rPr>
        <w:t>504</w:t>
      </w:r>
      <w:r w:rsidRPr="00277380">
        <w:rPr>
          <w:rFonts w:ascii="Times New Roman" w:hAnsi="Times New Roman" w:cs="新細明體" w:hint="eastAsia"/>
        </w:rPr>
        <w:t>位受訪者中，</w:t>
      </w:r>
      <w:r w:rsidRPr="00277380">
        <w:rPr>
          <w:rFonts w:ascii="Times New Roman" w:hAnsi="Times New Roman" w:cs="Times New Roman"/>
        </w:rPr>
        <w:t>53%</w:t>
      </w:r>
      <w:r w:rsidRPr="00277380">
        <w:rPr>
          <w:rFonts w:ascii="Times New Roman" w:hAnsi="Times New Roman" w:cs="新細明體" w:hint="eastAsia"/>
        </w:rPr>
        <w:t>為男性。另外，</w:t>
      </w:r>
      <w:r w:rsidRPr="00277380">
        <w:rPr>
          <w:rFonts w:ascii="Times New Roman" w:hAnsi="Times New Roman" w:cs="Times New Roman"/>
        </w:rPr>
        <w:t>60.3%</w:t>
      </w:r>
      <w:r w:rsidRPr="00277380">
        <w:rPr>
          <w:rFonts w:ascii="Times New Roman" w:hAnsi="Times New Roman" w:cs="新細明體" w:hint="eastAsia"/>
        </w:rPr>
        <w:t>的受訪者為重度視障，輕度視障佔</w:t>
      </w:r>
      <w:r w:rsidRPr="00277380">
        <w:rPr>
          <w:rFonts w:ascii="Times New Roman" w:hAnsi="Times New Roman" w:cs="Times New Roman"/>
        </w:rPr>
        <w:t>20.2%</w:t>
      </w:r>
      <w:r w:rsidRPr="00277380">
        <w:rPr>
          <w:rFonts w:ascii="Times New Roman" w:hAnsi="Times New Roman" w:cs="新細明體" w:hint="eastAsia"/>
        </w:rPr>
        <w:t>。至於受訪者的資訊使用行為方面，</w:t>
      </w:r>
      <w:r w:rsidRPr="00277380">
        <w:rPr>
          <w:rFonts w:ascii="Times New Roman" w:hAnsi="Times New Roman" w:cs="Times New Roman"/>
        </w:rPr>
        <w:t>74.8%</w:t>
      </w:r>
      <w:r w:rsidRPr="00277380">
        <w:rPr>
          <w:rFonts w:ascii="Times New Roman" w:hAnsi="Times New Roman" w:cs="新細明體" w:hint="eastAsia"/>
        </w:rPr>
        <w:t>的受訪者使用電腦經驗在</w:t>
      </w:r>
      <w:r w:rsidRPr="00277380">
        <w:rPr>
          <w:rFonts w:ascii="Times New Roman" w:hAnsi="Times New Roman" w:cs="Times New Roman"/>
        </w:rPr>
        <w:t>6</w:t>
      </w:r>
      <w:r w:rsidRPr="00277380">
        <w:rPr>
          <w:rFonts w:ascii="Times New Roman" w:hAnsi="Times New Roman" w:cs="新細明體" w:hint="eastAsia"/>
        </w:rPr>
        <w:t>年以上，以及</w:t>
      </w:r>
      <w:r w:rsidRPr="00277380">
        <w:rPr>
          <w:rFonts w:ascii="Times New Roman" w:hAnsi="Times New Roman" w:cs="Times New Roman"/>
        </w:rPr>
        <w:t>64.1%</w:t>
      </w:r>
      <w:r w:rsidRPr="00277380">
        <w:rPr>
          <w:rFonts w:ascii="Times New Roman" w:hAnsi="Times New Roman" w:cs="新細明體" w:hint="eastAsia"/>
        </w:rPr>
        <w:t>的受訪者使用網路經驗同樣在</w:t>
      </w:r>
      <w:r w:rsidRPr="00277380">
        <w:rPr>
          <w:rFonts w:ascii="Times New Roman" w:hAnsi="Times New Roman" w:cs="Times New Roman"/>
        </w:rPr>
        <w:t>6</w:t>
      </w:r>
      <w:r w:rsidRPr="00277380">
        <w:rPr>
          <w:rFonts w:ascii="Times New Roman" w:hAnsi="Times New Roman" w:cs="新細明體" w:hint="eastAsia"/>
        </w:rPr>
        <w:t>年以上。大約一半的受訪者每天上網</w:t>
      </w:r>
      <w:r w:rsidRPr="00277380">
        <w:rPr>
          <w:rFonts w:ascii="Times New Roman" w:hAnsi="Times New Roman" w:cs="Times New Roman"/>
        </w:rPr>
        <w:t>1</w:t>
      </w:r>
      <w:r w:rsidRPr="00277380">
        <w:rPr>
          <w:rFonts w:ascii="Times New Roman" w:hAnsi="Times New Roman" w:cs="新細明體" w:hint="eastAsia"/>
        </w:rPr>
        <w:t>至</w:t>
      </w:r>
      <w:r w:rsidRPr="00277380">
        <w:rPr>
          <w:rFonts w:ascii="Times New Roman" w:hAnsi="Times New Roman" w:cs="Times New Roman"/>
        </w:rPr>
        <w:t>5</w:t>
      </w:r>
      <w:r w:rsidRPr="00277380">
        <w:rPr>
          <w:rFonts w:ascii="Times New Roman" w:hAnsi="Times New Roman" w:cs="新細明體" w:hint="eastAsia"/>
        </w:rPr>
        <w:t>小時，而且</w:t>
      </w:r>
      <w:r w:rsidRPr="00277380">
        <w:rPr>
          <w:rFonts w:ascii="Times New Roman" w:hAnsi="Times New Roman" w:cs="Times New Roman"/>
        </w:rPr>
        <w:t>82%</w:t>
      </w:r>
      <w:r w:rsidRPr="00277380">
        <w:rPr>
          <w:rFonts w:ascii="Times New Roman" w:hAnsi="Times New Roman" w:cs="新細明體" w:hint="eastAsia"/>
        </w:rPr>
        <w:t>的受訪者每周超過</w:t>
      </w:r>
      <w:r w:rsidRPr="00277380">
        <w:rPr>
          <w:rFonts w:ascii="Times New Roman" w:hAnsi="Times New Roman" w:cs="Times New Roman"/>
        </w:rPr>
        <w:t>4</w:t>
      </w:r>
      <w:r w:rsidRPr="00277380">
        <w:rPr>
          <w:rFonts w:ascii="Times New Roman" w:hAnsi="Times New Roman" w:cs="新細明體" w:hint="eastAsia"/>
        </w:rPr>
        <w:t>天會使用網路。研究結果顯示受訪者具有良好的資訊素養，在日常生活中習於使用電腦與網路。</w:t>
      </w:r>
    </w:p>
    <w:p w:rsidR="005440B4" w:rsidRPr="00277380" w:rsidRDefault="005440B4" w:rsidP="00444854">
      <w:pPr>
        <w:spacing w:line="276" w:lineRule="auto"/>
        <w:ind w:firstLine="480"/>
        <w:jc w:val="both"/>
        <w:rPr>
          <w:rFonts w:ascii="Times New Roman" w:hAnsi="Times New Roman" w:cs="Times New Roman"/>
          <w:sz w:val="28"/>
          <w:szCs w:val="28"/>
        </w:rPr>
      </w:pPr>
      <w:r w:rsidRPr="00277380">
        <w:rPr>
          <w:rFonts w:ascii="Times New Roman" w:hAnsi="Times New Roman" w:cs="新細明體" w:hint="eastAsia"/>
        </w:rPr>
        <w:t>雖然行政院研考會盡其所能推廣無障礙網路空間計畫，但僅</w:t>
      </w:r>
      <w:r w:rsidRPr="00277380">
        <w:rPr>
          <w:rFonts w:ascii="Times New Roman" w:hAnsi="Times New Roman" w:cs="Times New Roman"/>
        </w:rPr>
        <w:t>58.1%</w:t>
      </w:r>
      <w:r w:rsidRPr="00277380">
        <w:rPr>
          <w:rFonts w:ascii="Times New Roman" w:hAnsi="Times New Roman" w:cs="新細明體" w:hint="eastAsia"/>
        </w:rPr>
        <w:t>的受訪者知道這項計畫。因此，超過半數的受訪者對於計畫涵蓋範圍與宣傳策略不甚滿意。即使受訪者對計畫的瞭解與滿意度不高，仍有超過</w:t>
      </w:r>
      <w:r w:rsidRPr="00277380">
        <w:rPr>
          <w:rFonts w:ascii="Times New Roman" w:hAnsi="Times New Roman" w:cs="Times New Roman"/>
        </w:rPr>
        <w:t>70%</w:t>
      </w:r>
      <w:r w:rsidRPr="00277380">
        <w:rPr>
          <w:rFonts w:ascii="Times New Roman" w:hAnsi="Times New Roman" w:cs="新細明體" w:hint="eastAsia"/>
        </w:rPr>
        <w:t>的受訪者因為網站無障礙化而更有意願上網，甚至高達</w:t>
      </w:r>
      <w:r w:rsidRPr="00277380">
        <w:rPr>
          <w:rFonts w:ascii="Times New Roman" w:hAnsi="Times New Roman" w:cs="Times New Roman"/>
        </w:rPr>
        <w:t>93.9%</w:t>
      </w:r>
      <w:r w:rsidRPr="00277380">
        <w:rPr>
          <w:rFonts w:ascii="Times New Roman" w:hAnsi="Times New Roman" w:cs="新細明體" w:hint="eastAsia"/>
        </w:rPr>
        <w:t>的受訪者認為政府應該持續推動網站無障礙化。</w:t>
      </w:r>
    </w:p>
    <w:p w:rsidR="005440B4" w:rsidRPr="00277380" w:rsidRDefault="005440B4" w:rsidP="00E92CBA">
      <w:pPr>
        <w:spacing w:line="276" w:lineRule="auto"/>
        <w:ind w:firstLine="480"/>
        <w:jc w:val="both"/>
        <w:rPr>
          <w:rFonts w:ascii="Times New Roman" w:hAnsi="Times New Roman" w:cs="Times New Roman"/>
        </w:rPr>
      </w:pPr>
      <w:r w:rsidRPr="00277380">
        <w:rPr>
          <w:rFonts w:ascii="Times New Roman" w:hAnsi="Times New Roman" w:cs="新細明體" w:hint="eastAsia"/>
        </w:rPr>
        <w:t>超過</w:t>
      </w:r>
      <w:r w:rsidRPr="00277380">
        <w:rPr>
          <w:rFonts w:ascii="Times New Roman" w:hAnsi="Times New Roman" w:cs="Times New Roman"/>
        </w:rPr>
        <w:t>70%</w:t>
      </w:r>
      <w:r w:rsidRPr="00277380">
        <w:rPr>
          <w:rFonts w:ascii="Times New Roman" w:hAnsi="Times New Roman" w:cs="新細明體" w:hint="eastAsia"/>
        </w:rPr>
        <w:t>的受訪者認為政府網站容易操作且資料內容易於理解。整體而言，受訪者對於政府網站的系統品質和資訊品質相當讚許，僅約</w:t>
      </w:r>
      <w:r w:rsidRPr="00277380">
        <w:rPr>
          <w:rFonts w:ascii="Times New Roman" w:hAnsi="Times New Roman" w:cs="Times New Roman"/>
        </w:rPr>
        <w:t>18%</w:t>
      </w:r>
      <w:r w:rsidRPr="00277380">
        <w:rPr>
          <w:rFonts w:ascii="Times New Roman" w:hAnsi="Times New Roman" w:cs="新細明體" w:hint="eastAsia"/>
        </w:rPr>
        <w:t>的受訪者表示負向意見。然而，關於服務品質部分則仍有相當的改進空間。至於網頁使用在調查受訪者使用政府網站時，對無障礙化設計的使用情形。結果顯示，將近</w:t>
      </w:r>
      <w:r w:rsidRPr="00277380">
        <w:rPr>
          <w:rFonts w:ascii="Times New Roman" w:hAnsi="Times New Roman" w:cs="Times New Roman"/>
        </w:rPr>
        <w:t>60%</w:t>
      </w:r>
      <w:r w:rsidRPr="00277380">
        <w:rPr>
          <w:rFonts w:ascii="Times New Roman" w:hAnsi="Times New Roman" w:cs="新細明體" w:hint="eastAsia"/>
        </w:rPr>
        <w:t>的受訪者在其瀏覽政府網站經驗中，表示網站具有定位點、</w:t>
      </w:r>
      <w:r w:rsidRPr="00277380">
        <w:rPr>
          <w:rFonts w:ascii="Times New Roman" w:hAnsi="Times New Roman" w:cs="Times New Roman"/>
        </w:rPr>
        <w:t>Tab</w:t>
      </w:r>
      <w:r w:rsidRPr="00277380">
        <w:rPr>
          <w:rFonts w:ascii="Times New Roman" w:hAnsi="Times New Roman" w:cs="新細明體" w:hint="eastAsia"/>
        </w:rPr>
        <w:t>鍵瀏覽網頁、網站導覽或網站地圖，以及新網頁標題與內容符合度等這些功能，可見這些功能在視障者瀏覽網頁時較常用也較為重要；至於快速鍵和圖片有輔助文字說明這二項功能設計較為欠缺。</w:t>
      </w:r>
    </w:p>
    <w:p w:rsidR="005440B4" w:rsidRPr="00277380" w:rsidRDefault="005440B4" w:rsidP="005118DF">
      <w:pPr>
        <w:spacing w:line="276" w:lineRule="auto"/>
        <w:ind w:firstLine="480"/>
        <w:jc w:val="both"/>
        <w:rPr>
          <w:rFonts w:ascii="Times New Roman" w:hAnsi="Times New Roman" w:cs="Times New Roman"/>
        </w:rPr>
      </w:pPr>
      <w:r w:rsidRPr="00277380">
        <w:rPr>
          <w:rFonts w:ascii="Times New Roman" w:hAnsi="Times New Roman" w:cs="新細明體" w:hint="eastAsia"/>
        </w:rPr>
        <w:t>政府推行無障礙網路空間計畫的主要目的是為了滿足身心障礙者的需求，同時希望獲得社會大眾對計畫的認可支持。表</w:t>
      </w:r>
      <w:r>
        <w:rPr>
          <w:rFonts w:ascii="Times New Roman" w:hAnsi="Times New Roman" w:cs="Times New Roman"/>
        </w:rPr>
        <w:t>2</w:t>
      </w:r>
      <w:r w:rsidRPr="00277380">
        <w:rPr>
          <w:rFonts w:ascii="Times New Roman" w:hAnsi="Times New Roman" w:cs="新細明體" w:hint="eastAsia"/>
        </w:rPr>
        <w:t>為計畫影響各構面的調查結果，顯示受訪者根據他們瀏覽政府網站的經驗，對無障礙網路空間計畫表示正向回饋。在成本減少面向，雖然近</w:t>
      </w:r>
      <w:r w:rsidRPr="00277380">
        <w:rPr>
          <w:rFonts w:ascii="Times New Roman" w:hAnsi="Times New Roman" w:cs="Times New Roman"/>
        </w:rPr>
        <w:t>35%</w:t>
      </w:r>
      <w:r w:rsidRPr="00277380">
        <w:rPr>
          <w:rFonts w:ascii="Times New Roman" w:hAnsi="Times New Roman" w:cs="新細明體" w:hint="eastAsia"/>
        </w:rPr>
        <w:t>的受訪者認為他們必須使用更好的電腦軟硬體設備，仍有</w:t>
      </w:r>
      <w:r w:rsidRPr="00277380">
        <w:rPr>
          <w:rFonts w:ascii="Times New Roman" w:hAnsi="Times New Roman" w:cs="Times New Roman"/>
        </w:rPr>
        <w:t>71.4%</w:t>
      </w:r>
      <w:r w:rsidRPr="00277380">
        <w:rPr>
          <w:rFonts w:ascii="Times New Roman" w:hAnsi="Times New Roman" w:cs="新細明體" w:hint="eastAsia"/>
        </w:rPr>
        <w:t>的受訪者因為網站無障礙化，而更有意願上網。關於效益部分，超過</w:t>
      </w:r>
      <w:r w:rsidRPr="00277380">
        <w:rPr>
          <w:rFonts w:ascii="Times New Roman" w:hAnsi="Times New Roman" w:cs="Times New Roman"/>
        </w:rPr>
        <w:t>60%</w:t>
      </w:r>
      <w:r w:rsidRPr="00277380">
        <w:rPr>
          <w:rFonts w:ascii="Times New Roman" w:hAnsi="Times New Roman" w:cs="新細明體" w:hint="eastAsia"/>
        </w:rPr>
        <w:t>的受訪者表示，因為網站無障礙化，讓他們能夠獨力完成政府所提供的網路服務，而不需至實體機關辦理或他人的協助。至於態度方面，僅四成受訪者明確滿意目前無障礙空間計畫的表現；認同政府繼續推動該計畫，以及願意繼續使用符合無障礙網頁規範之政府網站的受訪者均超過</w:t>
      </w:r>
      <w:r w:rsidRPr="00277380">
        <w:rPr>
          <w:rFonts w:ascii="Times New Roman" w:hAnsi="Times New Roman" w:cs="Times New Roman"/>
        </w:rPr>
        <w:t>90%</w:t>
      </w:r>
      <w:r w:rsidRPr="00277380">
        <w:rPr>
          <w:rFonts w:ascii="Times New Roman" w:hAnsi="Times New Roman" w:cs="新細明體" w:hint="eastAsia"/>
        </w:rPr>
        <w:t>，並且認為政府應該在計畫宣導、身心障礙者資訊素養提升等方面持續深耕。對於計畫未來的發展方向，</w:t>
      </w:r>
      <w:r>
        <w:rPr>
          <w:rFonts w:ascii="Times New Roman" w:hAnsi="Times New Roman" w:cs="新細明體" w:hint="eastAsia"/>
        </w:rPr>
        <w:t>不</w:t>
      </w:r>
      <w:r w:rsidRPr="005118DF">
        <w:rPr>
          <w:rFonts w:ascii="Times New Roman" w:hAnsi="Times New Roman" w:cs="新細明體" w:hint="eastAsia"/>
        </w:rPr>
        <w:t>論是無障礙網頁規範應該要擴及民間網站，或是建立網頁抽驗人員的認證制度，均獲得八成受訪者的支持。</w:t>
      </w:r>
    </w:p>
    <w:p w:rsidR="005440B4" w:rsidRPr="00664AAF" w:rsidRDefault="005440B4" w:rsidP="007E0885">
      <w:pPr>
        <w:jc w:val="center"/>
        <w:rPr>
          <w:rFonts w:ascii="Times New Roman" w:hAnsi="Times New Roman" w:cs="Times New Roman"/>
          <w:b/>
          <w:bCs/>
        </w:rPr>
      </w:pPr>
      <w:r w:rsidRPr="00664AAF">
        <w:rPr>
          <w:rFonts w:ascii="Times New Roman" w:hAnsi="Times New Roman" w:cs="新細明體" w:hint="eastAsia"/>
          <w:b/>
          <w:bCs/>
        </w:rPr>
        <w:t>表</w:t>
      </w:r>
      <w:r w:rsidRPr="00664AAF">
        <w:rPr>
          <w:rFonts w:ascii="Times New Roman" w:hAnsi="Times New Roman" w:cs="Times New Roman"/>
          <w:b/>
          <w:bCs/>
        </w:rPr>
        <w:t>2</w:t>
      </w:r>
      <w:r w:rsidRPr="00664AAF">
        <w:rPr>
          <w:rFonts w:ascii="Times New Roman" w:hAnsi="Times New Roman" w:cs="新細明體" w:hint="eastAsia"/>
          <w:b/>
          <w:bCs/>
        </w:rPr>
        <w:t>：計畫影響次數分配表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2979"/>
        <w:gridCol w:w="1982"/>
        <w:gridCol w:w="995"/>
        <w:gridCol w:w="1040"/>
      </w:tblGrid>
      <w:tr w:rsidR="005440B4" w:rsidRPr="00240F87">
        <w:trPr>
          <w:cantSplit/>
          <w:jc w:val="center"/>
        </w:trPr>
        <w:tc>
          <w:tcPr>
            <w:tcW w:w="895" w:type="pct"/>
            <w:tcBorders>
              <w:top w:val="single" w:sz="12" w:space="0" w:color="auto"/>
              <w:left w:val="nil"/>
              <w:right w:val="nil"/>
            </w:tcBorders>
          </w:tcPr>
          <w:p w:rsidR="005440B4" w:rsidRPr="00240F87" w:rsidRDefault="005440B4" w:rsidP="00123AA8">
            <w:pPr>
              <w:adjustRightInd w:val="0"/>
              <w:jc w:val="center"/>
              <w:textAlignment w:val="baseline"/>
              <w:rPr>
                <w:rFonts w:ascii="Times New Roman" w:hAnsi="Times New Roman" w:cs="Times New Roman"/>
                <w:kern w:val="0"/>
                <w:sz w:val="20"/>
                <w:szCs w:val="20"/>
              </w:rPr>
            </w:pPr>
            <w:r w:rsidRPr="00240F87">
              <w:rPr>
                <w:rFonts w:ascii="Times New Roman" w:hAnsi="Times New Roman" w:cs="新細明體" w:hint="eastAsia"/>
                <w:kern w:val="0"/>
                <w:sz w:val="20"/>
                <w:szCs w:val="20"/>
              </w:rPr>
              <w:t>構面</w:t>
            </w:r>
          </w:p>
        </w:tc>
        <w:tc>
          <w:tcPr>
            <w:tcW w:w="1748" w:type="pct"/>
            <w:tcBorders>
              <w:top w:val="single" w:sz="12" w:space="0" w:color="auto"/>
              <w:left w:val="nil"/>
              <w:right w:val="nil"/>
            </w:tcBorders>
          </w:tcPr>
          <w:p w:rsidR="005440B4" w:rsidRPr="00240F87" w:rsidRDefault="005440B4" w:rsidP="00123AA8">
            <w:pPr>
              <w:adjustRightInd w:val="0"/>
              <w:jc w:val="center"/>
              <w:textAlignment w:val="baseline"/>
              <w:rPr>
                <w:rFonts w:ascii="Times New Roman" w:hAnsi="Times New Roman" w:cs="Times New Roman"/>
                <w:kern w:val="0"/>
                <w:sz w:val="20"/>
                <w:szCs w:val="20"/>
              </w:rPr>
            </w:pPr>
            <w:r w:rsidRPr="00240F87">
              <w:rPr>
                <w:rFonts w:ascii="Times New Roman" w:hAnsi="Times New Roman" w:cs="新細明體" w:hint="eastAsia"/>
                <w:kern w:val="0"/>
                <w:sz w:val="20"/>
                <w:szCs w:val="20"/>
              </w:rPr>
              <w:t>變數</w:t>
            </w:r>
          </w:p>
        </w:tc>
        <w:tc>
          <w:tcPr>
            <w:tcW w:w="1163" w:type="pct"/>
            <w:tcBorders>
              <w:top w:val="single" w:sz="12" w:space="0" w:color="auto"/>
              <w:left w:val="nil"/>
              <w:right w:val="nil"/>
            </w:tcBorders>
            <w:vAlign w:val="center"/>
          </w:tcPr>
          <w:p w:rsidR="005440B4" w:rsidRPr="00240F87" w:rsidRDefault="005440B4" w:rsidP="00123AA8">
            <w:pPr>
              <w:widowControl/>
              <w:jc w:val="center"/>
              <w:rPr>
                <w:rFonts w:ascii="Times New Roman" w:hAnsi="Times New Roman" w:cs="Times New Roman"/>
                <w:kern w:val="0"/>
                <w:sz w:val="20"/>
                <w:szCs w:val="20"/>
              </w:rPr>
            </w:pPr>
            <w:r w:rsidRPr="00240F87">
              <w:rPr>
                <w:rFonts w:ascii="Times New Roman" w:hAnsi="Times New Roman" w:cs="新細明體" w:hint="eastAsia"/>
                <w:kern w:val="0"/>
                <w:sz w:val="20"/>
                <w:szCs w:val="20"/>
              </w:rPr>
              <w:t>項目</w:t>
            </w:r>
          </w:p>
        </w:tc>
        <w:tc>
          <w:tcPr>
            <w:tcW w:w="584" w:type="pct"/>
            <w:tcBorders>
              <w:top w:val="single" w:sz="12" w:space="0" w:color="auto"/>
              <w:left w:val="nil"/>
              <w:right w:val="nil"/>
            </w:tcBorders>
          </w:tcPr>
          <w:p w:rsidR="005440B4" w:rsidRPr="00240F87" w:rsidRDefault="005440B4" w:rsidP="00123AA8">
            <w:pPr>
              <w:widowControl/>
              <w:jc w:val="center"/>
              <w:rPr>
                <w:rFonts w:ascii="Times New Roman" w:hAnsi="Times New Roman" w:cs="Times New Roman"/>
                <w:kern w:val="0"/>
                <w:sz w:val="20"/>
                <w:szCs w:val="20"/>
              </w:rPr>
            </w:pPr>
            <w:r w:rsidRPr="00240F87">
              <w:rPr>
                <w:rFonts w:ascii="Times New Roman" w:hAnsi="Times New Roman" w:cs="新細明體" w:hint="eastAsia"/>
                <w:kern w:val="0"/>
                <w:sz w:val="20"/>
                <w:szCs w:val="20"/>
              </w:rPr>
              <w:t>樣本數</w:t>
            </w:r>
          </w:p>
        </w:tc>
        <w:tc>
          <w:tcPr>
            <w:tcW w:w="610" w:type="pct"/>
            <w:tcBorders>
              <w:top w:val="single" w:sz="12" w:space="0" w:color="auto"/>
              <w:left w:val="nil"/>
              <w:right w:val="nil"/>
            </w:tcBorders>
            <w:vAlign w:val="center"/>
          </w:tcPr>
          <w:p w:rsidR="005440B4" w:rsidRPr="00240F87" w:rsidRDefault="005440B4" w:rsidP="00123AA8">
            <w:pPr>
              <w:widowControl/>
              <w:jc w:val="center"/>
              <w:rPr>
                <w:rFonts w:ascii="Times New Roman" w:hAnsi="Times New Roman" w:cs="Times New Roman"/>
                <w:kern w:val="0"/>
                <w:sz w:val="20"/>
                <w:szCs w:val="20"/>
              </w:rPr>
            </w:pPr>
            <w:r w:rsidRPr="00240F87">
              <w:rPr>
                <w:rFonts w:ascii="Times New Roman" w:hAnsi="Times New Roman" w:cs="新細明體" w:hint="eastAsia"/>
                <w:kern w:val="0"/>
                <w:sz w:val="20"/>
                <w:szCs w:val="20"/>
              </w:rPr>
              <w:t>百分比</w:t>
            </w:r>
          </w:p>
        </w:tc>
      </w:tr>
      <w:tr w:rsidR="005440B4" w:rsidRPr="00240F87">
        <w:tblPrEx>
          <w:tblLook w:val="00A0"/>
        </w:tblPrEx>
        <w:trPr>
          <w:trHeight w:val="201"/>
          <w:jc w:val="center"/>
        </w:trPr>
        <w:tc>
          <w:tcPr>
            <w:tcW w:w="895" w:type="pct"/>
            <w:vMerge w:val="restart"/>
            <w:tcBorders>
              <w:left w:val="nil"/>
              <w:right w:val="nil"/>
            </w:tcBorders>
          </w:tcPr>
          <w:p w:rsidR="005440B4" w:rsidRPr="00240F87" w:rsidRDefault="005440B4" w:rsidP="00123AA8">
            <w:pPr>
              <w:adjustRightInd w:val="0"/>
              <w:jc w:val="both"/>
              <w:textAlignment w:val="baseline"/>
              <w:rPr>
                <w:rFonts w:ascii="Times New Roman" w:hAnsi="Times New Roman" w:cs="Times New Roman"/>
                <w:kern w:val="0"/>
                <w:sz w:val="20"/>
                <w:szCs w:val="20"/>
              </w:rPr>
            </w:pPr>
            <w:r w:rsidRPr="00240F87">
              <w:rPr>
                <w:rFonts w:ascii="Times New Roman" w:hAnsi="Times New Roman" w:cs="新細明體" w:hint="eastAsia"/>
                <w:kern w:val="0"/>
                <w:sz w:val="20"/>
                <w:szCs w:val="20"/>
              </w:rPr>
              <w:t>成本</w:t>
            </w:r>
          </w:p>
        </w:tc>
        <w:tc>
          <w:tcPr>
            <w:tcW w:w="1748" w:type="pct"/>
            <w:vMerge w:val="restart"/>
            <w:tcBorders>
              <w:left w:val="nil"/>
              <w:right w:val="nil"/>
            </w:tcBorders>
          </w:tcPr>
          <w:p w:rsidR="005440B4" w:rsidRPr="00240F87" w:rsidRDefault="005440B4" w:rsidP="00123AA8">
            <w:pPr>
              <w:adjustRightInd w:val="0"/>
              <w:jc w:val="both"/>
              <w:textAlignment w:val="baseline"/>
              <w:rPr>
                <w:rFonts w:ascii="Times New Roman" w:hAnsi="Times New Roman" w:cs="Times New Roman"/>
                <w:kern w:val="0"/>
                <w:sz w:val="20"/>
                <w:szCs w:val="20"/>
              </w:rPr>
            </w:pPr>
            <w:r w:rsidRPr="00240F87">
              <w:rPr>
                <w:rFonts w:ascii="Times New Roman" w:hAnsi="Times New Roman" w:cs="新細明體" w:hint="eastAsia"/>
                <w:kern w:val="0"/>
                <w:sz w:val="20"/>
                <w:szCs w:val="20"/>
              </w:rPr>
              <w:t>相較於民間網站，在瀏覽政府網站時，您是否必須使用較好的電腦軟硬體設備？</w:t>
            </w:r>
          </w:p>
        </w:tc>
        <w:tc>
          <w:tcPr>
            <w:tcW w:w="1163" w:type="pct"/>
            <w:tcBorders>
              <w:left w:val="nil"/>
              <w:right w:val="nil"/>
            </w:tcBorders>
          </w:tcPr>
          <w:p w:rsidR="005440B4" w:rsidRPr="00240F87" w:rsidRDefault="005440B4" w:rsidP="00123AA8">
            <w:pPr>
              <w:rPr>
                <w:rFonts w:ascii="Times New Roman" w:hAnsi="Times New Roman" w:cs="Times New Roman"/>
                <w:sz w:val="20"/>
                <w:szCs w:val="20"/>
              </w:rPr>
            </w:pPr>
            <w:r w:rsidRPr="00240F87">
              <w:rPr>
                <w:rFonts w:ascii="Times New Roman" w:hAnsi="Times New Roman" w:cs="新細明體" w:hint="eastAsia"/>
                <w:sz w:val="20"/>
                <w:szCs w:val="20"/>
              </w:rPr>
              <w:t>非常同意</w:t>
            </w:r>
          </w:p>
        </w:tc>
        <w:tc>
          <w:tcPr>
            <w:tcW w:w="584" w:type="pct"/>
            <w:tcBorders>
              <w:left w:val="nil"/>
              <w:right w:val="nil"/>
            </w:tcBorders>
          </w:tcPr>
          <w:p w:rsidR="005440B4" w:rsidRPr="00240F87" w:rsidRDefault="005440B4" w:rsidP="007E0885">
            <w:pPr>
              <w:widowControl/>
              <w:jc w:val="both"/>
              <w:rPr>
                <w:rFonts w:ascii="Times New Roman" w:hAnsi="Times New Roman" w:cs="Times New Roman"/>
                <w:kern w:val="0"/>
                <w:sz w:val="20"/>
                <w:szCs w:val="20"/>
              </w:rPr>
            </w:pPr>
            <w:r w:rsidRPr="00240F87">
              <w:rPr>
                <w:rFonts w:ascii="Times New Roman" w:hAnsi="Times New Roman" w:cs="Times New Roman"/>
                <w:kern w:val="0"/>
                <w:sz w:val="20"/>
                <w:szCs w:val="20"/>
              </w:rPr>
              <w:t>52</w:t>
            </w:r>
          </w:p>
        </w:tc>
        <w:tc>
          <w:tcPr>
            <w:tcW w:w="610" w:type="pct"/>
            <w:tcBorders>
              <w:left w:val="nil"/>
              <w:right w:val="nil"/>
            </w:tcBorders>
            <w:vAlign w:val="center"/>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Times New Roman"/>
                <w:kern w:val="0"/>
                <w:sz w:val="20"/>
                <w:szCs w:val="20"/>
              </w:rPr>
              <w:t>10.3%</w:t>
            </w:r>
          </w:p>
        </w:tc>
      </w:tr>
      <w:tr w:rsidR="005440B4" w:rsidRPr="00240F87">
        <w:tblPrEx>
          <w:tblLook w:val="00A0"/>
        </w:tblPrEx>
        <w:trPr>
          <w:trHeight w:val="201"/>
          <w:jc w:val="center"/>
        </w:trPr>
        <w:tc>
          <w:tcPr>
            <w:tcW w:w="895" w:type="pct"/>
            <w:vMerge/>
            <w:tcBorders>
              <w:left w:val="nil"/>
              <w:right w:val="nil"/>
            </w:tcBorders>
          </w:tcPr>
          <w:p w:rsidR="005440B4" w:rsidRPr="00240F87" w:rsidRDefault="005440B4" w:rsidP="00123AA8">
            <w:pPr>
              <w:adjustRightInd w:val="0"/>
              <w:jc w:val="both"/>
              <w:textAlignment w:val="baseline"/>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123AA8">
            <w:pPr>
              <w:adjustRightInd w:val="0"/>
              <w:jc w:val="both"/>
              <w:textAlignment w:val="baseline"/>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123AA8">
            <w:pPr>
              <w:rPr>
                <w:rFonts w:ascii="Times New Roman" w:hAnsi="Times New Roman" w:cs="Times New Roman"/>
                <w:sz w:val="20"/>
                <w:szCs w:val="20"/>
              </w:rPr>
            </w:pPr>
            <w:r w:rsidRPr="00240F87">
              <w:rPr>
                <w:rFonts w:ascii="Times New Roman" w:hAnsi="Times New Roman" w:cs="新細明體" w:hint="eastAsia"/>
                <w:sz w:val="20"/>
                <w:szCs w:val="20"/>
              </w:rPr>
              <w:t>同意</w:t>
            </w:r>
          </w:p>
        </w:tc>
        <w:tc>
          <w:tcPr>
            <w:tcW w:w="584" w:type="pct"/>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Times New Roman"/>
                <w:kern w:val="0"/>
                <w:sz w:val="20"/>
                <w:szCs w:val="20"/>
              </w:rPr>
              <w:t>124</w:t>
            </w:r>
          </w:p>
        </w:tc>
        <w:tc>
          <w:tcPr>
            <w:tcW w:w="610" w:type="pct"/>
            <w:tcBorders>
              <w:left w:val="nil"/>
              <w:right w:val="nil"/>
            </w:tcBorders>
            <w:vAlign w:val="center"/>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Times New Roman"/>
                <w:kern w:val="0"/>
                <w:sz w:val="20"/>
                <w:szCs w:val="20"/>
              </w:rPr>
              <w:t>24.6%</w:t>
            </w:r>
          </w:p>
        </w:tc>
      </w:tr>
      <w:tr w:rsidR="005440B4" w:rsidRPr="00240F87">
        <w:tblPrEx>
          <w:tblLook w:val="00A0"/>
        </w:tblPrEx>
        <w:trPr>
          <w:trHeight w:val="201"/>
          <w:jc w:val="center"/>
        </w:trPr>
        <w:tc>
          <w:tcPr>
            <w:tcW w:w="895" w:type="pct"/>
            <w:vMerge/>
            <w:tcBorders>
              <w:left w:val="nil"/>
              <w:right w:val="nil"/>
            </w:tcBorders>
          </w:tcPr>
          <w:p w:rsidR="005440B4" w:rsidRPr="00240F87" w:rsidRDefault="005440B4" w:rsidP="00123AA8">
            <w:pPr>
              <w:adjustRightInd w:val="0"/>
              <w:jc w:val="both"/>
              <w:textAlignment w:val="baseline"/>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123AA8">
            <w:pPr>
              <w:adjustRightInd w:val="0"/>
              <w:jc w:val="both"/>
              <w:textAlignment w:val="baseline"/>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123AA8">
            <w:pPr>
              <w:rPr>
                <w:rFonts w:ascii="Times New Roman" w:hAnsi="Times New Roman" w:cs="Times New Roman"/>
                <w:sz w:val="20"/>
                <w:szCs w:val="20"/>
              </w:rPr>
            </w:pPr>
            <w:r w:rsidRPr="00240F87">
              <w:rPr>
                <w:rFonts w:ascii="Times New Roman" w:hAnsi="Times New Roman" w:cs="新細明體" w:hint="eastAsia"/>
                <w:sz w:val="20"/>
                <w:szCs w:val="20"/>
              </w:rPr>
              <w:t>普通</w:t>
            </w:r>
          </w:p>
        </w:tc>
        <w:tc>
          <w:tcPr>
            <w:tcW w:w="584" w:type="pct"/>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Times New Roman"/>
                <w:kern w:val="0"/>
                <w:sz w:val="20"/>
                <w:szCs w:val="20"/>
              </w:rPr>
              <w:t>201</w:t>
            </w:r>
          </w:p>
        </w:tc>
        <w:tc>
          <w:tcPr>
            <w:tcW w:w="610" w:type="pct"/>
            <w:tcBorders>
              <w:left w:val="nil"/>
              <w:right w:val="nil"/>
            </w:tcBorders>
            <w:vAlign w:val="center"/>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Times New Roman"/>
                <w:kern w:val="0"/>
                <w:sz w:val="20"/>
                <w:szCs w:val="20"/>
              </w:rPr>
              <w:t>39.9%</w:t>
            </w:r>
          </w:p>
        </w:tc>
      </w:tr>
      <w:tr w:rsidR="005440B4" w:rsidRPr="00240F87">
        <w:tblPrEx>
          <w:tblLook w:val="00A0"/>
        </w:tblPrEx>
        <w:trPr>
          <w:trHeight w:val="108"/>
          <w:jc w:val="center"/>
        </w:trPr>
        <w:tc>
          <w:tcPr>
            <w:tcW w:w="895" w:type="pct"/>
            <w:vMerge/>
            <w:tcBorders>
              <w:left w:val="nil"/>
              <w:right w:val="nil"/>
            </w:tcBorders>
          </w:tcPr>
          <w:p w:rsidR="005440B4" w:rsidRPr="00240F87" w:rsidRDefault="005440B4" w:rsidP="00123AA8">
            <w:pPr>
              <w:adjustRightInd w:val="0"/>
              <w:jc w:val="both"/>
              <w:textAlignment w:val="baseline"/>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123AA8">
            <w:pPr>
              <w:adjustRightInd w:val="0"/>
              <w:jc w:val="both"/>
              <w:textAlignment w:val="baseline"/>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123AA8">
            <w:pPr>
              <w:rPr>
                <w:rFonts w:ascii="Times New Roman" w:hAnsi="Times New Roman" w:cs="Times New Roman"/>
                <w:sz w:val="20"/>
                <w:szCs w:val="20"/>
              </w:rPr>
            </w:pPr>
            <w:r w:rsidRPr="00240F87">
              <w:rPr>
                <w:rFonts w:ascii="Times New Roman" w:hAnsi="Times New Roman" w:cs="新細明體" w:hint="eastAsia"/>
                <w:sz w:val="20"/>
                <w:szCs w:val="20"/>
              </w:rPr>
              <w:t>不同意</w:t>
            </w:r>
          </w:p>
        </w:tc>
        <w:tc>
          <w:tcPr>
            <w:tcW w:w="584" w:type="pct"/>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Times New Roman"/>
                <w:kern w:val="0"/>
                <w:sz w:val="20"/>
                <w:szCs w:val="20"/>
              </w:rPr>
              <w:t>84</w:t>
            </w:r>
          </w:p>
        </w:tc>
        <w:tc>
          <w:tcPr>
            <w:tcW w:w="610" w:type="pct"/>
            <w:tcBorders>
              <w:left w:val="nil"/>
              <w:right w:val="nil"/>
            </w:tcBorders>
            <w:vAlign w:val="center"/>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Times New Roman"/>
                <w:kern w:val="0"/>
                <w:sz w:val="20"/>
                <w:szCs w:val="20"/>
              </w:rPr>
              <w:t>16.7%</w:t>
            </w:r>
          </w:p>
        </w:tc>
      </w:tr>
      <w:tr w:rsidR="005440B4" w:rsidRPr="00240F87">
        <w:tblPrEx>
          <w:tblLook w:val="00A0"/>
        </w:tblPrEx>
        <w:trPr>
          <w:trHeight w:val="108"/>
          <w:jc w:val="center"/>
        </w:trPr>
        <w:tc>
          <w:tcPr>
            <w:tcW w:w="895" w:type="pct"/>
            <w:vMerge/>
            <w:tcBorders>
              <w:left w:val="nil"/>
              <w:right w:val="nil"/>
            </w:tcBorders>
          </w:tcPr>
          <w:p w:rsidR="005440B4" w:rsidRPr="00240F87" w:rsidRDefault="005440B4" w:rsidP="00123AA8">
            <w:pPr>
              <w:adjustRightInd w:val="0"/>
              <w:jc w:val="both"/>
              <w:textAlignment w:val="baseline"/>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123AA8">
            <w:pPr>
              <w:adjustRightInd w:val="0"/>
              <w:jc w:val="both"/>
              <w:textAlignment w:val="baseline"/>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123AA8">
            <w:pPr>
              <w:rPr>
                <w:rFonts w:ascii="Times New Roman" w:hAnsi="Times New Roman" w:cs="Times New Roman"/>
                <w:sz w:val="20"/>
                <w:szCs w:val="20"/>
              </w:rPr>
            </w:pPr>
            <w:r w:rsidRPr="00240F87">
              <w:rPr>
                <w:rFonts w:ascii="Times New Roman" w:hAnsi="Times New Roman" w:cs="新細明體" w:hint="eastAsia"/>
                <w:sz w:val="20"/>
                <w:szCs w:val="20"/>
              </w:rPr>
              <w:t>非常不同意</w:t>
            </w:r>
          </w:p>
        </w:tc>
        <w:tc>
          <w:tcPr>
            <w:tcW w:w="584" w:type="pct"/>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Times New Roman"/>
                <w:kern w:val="0"/>
                <w:sz w:val="20"/>
                <w:szCs w:val="20"/>
              </w:rPr>
              <w:t>14</w:t>
            </w:r>
          </w:p>
        </w:tc>
        <w:tc>
          <w:tcPr>
            <w:tcW w:w="610" w:type="pct"/>
            <w:tcBorders>
              <w:left w:val="nil"/>
              <w:right w:val="nil"/>
            </w:tcBorders>
            <w:vAlign w:val="center"/>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Times New Roman"/>
                <w:kern w:val="0"/>
                <w:sz w:val="20"/>
                <w:szCs w:val="20"/>
              </w:rPr>
              <w:t>2.8%</w:t>
            </w:r>
          </w:p>
        </w:tc>
      </w:tr>
      <w:tr w:rsidR="005440B4" w:rsidRPr="00240F87">
        <w:tblPrEx>
          <w:tblLook w:val="00A0"/>
        </w:tblPrEx>
        <w:trPr>
          <w:trHeight w:val="169"/>
          <w:jc w:val="center"/>
        </w:trPr>
        <w:tc>
          <w:tcPr>
            <w:tcW w:w="895" w:type="pct"/>
            <w:vMerge/>
            <w:tcBorders>
              <w:left w:val="nil"/>
              <w:right w:val="nil"/>
            </w:tcBorders>
          </w:tcPr>
          <w:p w:rsidR="005440B4" w:rsidRPr="00240F87" w:rsidRDefault="005440B4" w:rsidP="00123AA8">
            <w:pPr>
              <w:adjustRightInd w:val="0"/>
              <w:jc w:val="both"/>
              <w:textAlignment w:val="baseline"/>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123AA8">
            <w:pPr>
              <w:adjustRightInd w:val="0"/>
              <w:jc w:val="both"/>
              <w:textAlignment w:val="baseline"/>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123AA8">
            <w:pPr>
              <w:rPr>
                <w:rFonts w:ascii="Times New Roman" w:hAnsi="Times New Roman" w:cs="Times New Roman"/>
                <w:sz w:val="20"/>
                <w:szCs w:val="20"/>
              </w:rPr>
            </w:pPr>
            <w:r w:rsidRPr="00240F87">
              <w:rPr>
                <w:rFonts w:ascii="Times New Roman" w:hAnsi="Times New Roman" w:cs="新細明體" w:hint="eastAsia"/>
                <w:sz w:val="20"/>
                <w:szCs w:val="20"/>
              </w:rPr>
              <w:t>不知道</w:t>
            </w:r>
            <w:r w:rsidRPr="00240F87">
              <w:rPr>
                <w:rFonts w:ascii="Times New Roman" w:hAnsi="Times New Roman" w:cs="Times New Roman"/>
                <w:sz w:val="20"/>
                <w:szCs w:val="20"/>
              </w:rPr>
              <w:t>/</w:t>
            </w:r>
            <w:r w:rsidRPr="00240F87">
              <w:rPr>
                <w:rFonts w:ascii="Times New Roman" w:hAnsi="Times New Roman" w:cs="新細明體" w:hint="eastAsia"/>
                <w:sz w:val="20"/>
                <w:szCs w:val="20"/>
              </w:rPr>
              <w:t>沒意見</w:t>
            </w:r>
          </w:p>
        </w:tc>
        <w:tc>
          <w:tcPr>
            <w:tcW w:w="584" w:type="pct"/>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Times New Roman"/>
                <w:kern w:val="0"/>
                <w:sz w:val="20"/>
                <w:szCs w:val="20"/>
              </w:rPr>
              <w:t>29</w:t>
            </w:r>
          </w:p>
        </w:tc>
        <w:tc>
          <w:tcPr>
            <w:tcW w:w="610" w:type="pct"/>
            <w:tcBorders>
              <w:left w:val="nil"/>
              <w:right w:val="nil"/>
            </w:tcBorders>
            <w:vAlign w:val="center"/>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Times New Roman"/>
                <w:kern w:val="0"/>
                <w:sz w:val="20"/>
                <w:szCs w:val="20"/>
              </w:rPr>
              <w:t>5.8%</w:t>
            </w:r>
          </w:p>
        </w:tc>
      </w:tr>
      <w:tr w:rsidR="005440B4" w:rsidRPr="00240F87">
        <w:tblPrEx>
          <w:tblLook w:val="00A0"/>
        </w:tblPrEx>
        <w:trPr>
          <w:trHeight w:val="217"/>
          <w:jc w:val="center"/>
        </w:trPr>
        <w:tc>
          <w:tcPr>
            <w:tcW w:w="895" w:type="pct"/>
            <w:vMerge/>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p>
        </w:tc>
        <w:tc>
          <w:tcPr>
            <w:tcW w:w="1748" w:type="pct"/>
            <w:vMerge w:val="restart"/>
            <w:tcBorders>
              <w:left w:val="nil"/>
              <w:right w:val="nil"/>
            </w:tcBorders>
          </w:tcPr>
          <w:p w:rsidR="005440B4" w:rsidRPr="00240F87" w:rsidRDefault="005440B4" w:rsidP="00123AA8">
            <w:pPr>
              <w:rPr>
                <w:rFonts w:ascii="Times New Roman" w:hAnsi="Times New Roman" w:cs="Times New Roman"/>
                <w:sz w:val="20"/>
                <w:szCs w:val="20"/>
              </w:rPr>
            </w:pPr>
            <w:r w:rsidRPr="00240F87">
              <w:rPr>
                <w:rFonts w:ascii="Times New Roman" w:hAnsi="Times New Roman" w:cs="新細明體" w:hint="eastAsia"/>
                <w:sz w:val="20"/>
                <w:szCs w:val="20"/>
              </w:rPr>
              <w:t>因為政府機關網站無障礙化，讓您更有意願上網？</w:t>
            </w:r>
          </w:p>
        </w:tc>
        <w:tc>
          <w:tcPr>
            <w:tcW w:w="1163" w:type="pct"/>
            <w:tcBorders>
              <w:left w:val="nil"/>
              <w:bottom w:val="single" w:sz="6" w:space="0" w:color="auto"/>
              <w:right w:val="nil"/>
            </w:tcBorders>
          </w:tcPr>
          <w:p w:rsidR="005440B4" w:rsidRPr="00240F87" w:rsidRDefault="005440B4" w:rsidP="00123AA8">
            <w:pPr>
              <w:rPr>
                <w:rFonts w:ascii="Times New Roman" w:hAnsi="Times New Roman" w:cs="Times New Roman"/>
                <w:sz w:val="20"/>
                <w:szCs w:val="20"/>
              </w:rPr>
            </w:pPr>
            <w:r w:rsidRPr="00240F87">
              <w:rPr>
                <w:rFonts w:ascii="Times New Roman" w:hAnsi="Times New Roman" w:cs="新細明體" w:hint="eastAsia"/>
                <w:sz w:val="20"/>
                <w:szCs w:val="20"/>
              </w:rPr>
              <w:t>非常同意</w:t>
            </w:r>
          </w:p>
        </w:tc>
        <w:tc>
          <w:tcPr>
            <w:tcW w:w="584" w:type="pct"/>
            <w:tcBorders>
              <w:left w:val="nil"/>
              <w:right w:val="nil"/>
            </w:tcBorders>
          </w:tcPr>
          <w:p w:rsidR="005440B4" w:rsidRPr="00240F87" w:rsidRDefault="005440B4" w:rsidP="00123AA8">
            <w:pPr>
              <w:rPr>
                <w:rFonts w:ascii="Times New Roman" w:hAnsi="Times New Roman" w:cs="Times New Roman"/>
                <w:sz w:val="20"/>
                <w:szCs w:val="20"/>
              </w:rPr>
            </w:pPr>
            <w:r w:rsidRPr="00240F87">
              <w:rPr>
                <w:rFonts w:ascii="Times New Roman" w:hAnsi="Times New Roman" w:cs="Times New Roman"/>
                <w:sz w:val="20"/>
                <w:szCs w:val="20"/>
              </w:rPr>
              <w:t>174</w:t>
            </w:r>
          </w:p>
        </w:tc>
        <w:tc>
          <w:tcPr>
            <w:tcW w:w="610" w:type="pct"/>
            <w:tcBorders>
              <w:left w:val="nil"/>
              <w:right w:val="nil"/>
            </w:tcBorders>
          </w:tcPr>
          <w:p w:rsidR="005440B4" w:rsidRPr="00240F87" w:rsidRDefault="005440B4" w:rsidP="00123AA8">
            <w:pPr>
              <w:rPr>
                <w:rFonts w:ascii="Times New Roman" w:hAnsi="Times New Roman" w:cs="Times New Roman"/>
                <w:sz w:val="20"/>
                <w:szCs w:val="20"/>
              </w:rPr>
            </w:pPr>
            <w:r w:rsidRPr="00240F87">
              <w:rPr>
                <w:rFonts w:ascii="Times New Roman" w:hAnsi="Times New Roman" w:cs="Times New Roman"/>
                <w:sz w:val="20"/>
                <w:szCs w:val="20"/>
              </w:rPr>
              <w:t>34.5%</w:t>
            </w:r>
          </w:p>
        </w:tc>
      </w:tr>
      <w:tr w:rsidR="005440B4" w:rsidRPr="00240F87">
        <w:tblPrEx>
          <w:tblLook w:val="00A0"/>
        </w:tblPrEx>
        <w:trPr>
          <w:trHeight w:val="274"/>
          <w:jc w:val="center"/>
        </w:trPr>
        <w:tc>
          <w:tcPr>
            <w:tcW w:w="895" w:type="pct"/>
            <w:vMerge/>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p>
        </w:tc>
        <w:tc>
          <w:tcPr>
            <w:tcW w:w="1163" w:type="pct"/>
            <w:tcBorders>
              <w:left w:val="nil"/>
              <w:bottom w:val="single" w:sz="6" w:space="0" w:color="auto"/>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新細明體" w:hint="eastAsia"/>
                <w:sz w:val="20"/>
                <w:szCs w:val="20"/>
              </w:rPr>
              <w:t>同意</w:t>
            </w:r>
          </w:p>
        </w:tc>
        <w:tc>
          <w:tcPr>
            <w:tcW w:w="584" w:type="pct"/>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Times New Roman"/>
                <w:sz w:val="20"/>
                <w:szCs w:val="20"/>
              </w:rPr>
              <w:t>186</w:t>
            </w:r>
          </w:p>
        </w:tc>
        <w:tc>
          <w:tcPr>
            <w:tcW w:w="610" w:type="pct"/>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Times New Roman"/>
                <w:sz w:val="20"/>
                <w:szCs w:val="20"/>
              </w:rPr>
              <w:t>36.9%</w:t>
            </w:r>
          </w:p>
        </w:tc>
      </w:tr>
      <w:tr w:rsidR="005440B4" w:rsidRPr="00240F87">
        <w:tblPrEx>
          <w:tblLook w:val="00A0"/>
        </w:tblPrEx>
        <w:trPr>
          <w:trHeight w:val="180"/>
          <w:jc w:val="center"/>
        </w:trPr>
        <w:tc>
          <w:tcPr>
            <w:tcW w:w="895" w:type="pct"/>
            <w:vMerge/>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p>
        </w:tc>
        <w:tc>
          <w:tcPr>
            <w:tcW w:w="1163" w:type="pct"/>
            <w:tcBorders>
              <w:left w:val="nil"/>
              <w:bottom w:val="single" w:sz="6" w:space="0" w:color="auto"/>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新細明體" w:hint="eastAsia"/>
                <w:sz w:val="20"/>
                <w:szCs w:val="20"/>
              </w:rPr>
              <w:t>普通</w:t>
            </w:r>
          </w:p>
        </w:tc>
        <w:tc>
          <w:tcPr>
            <w:tcW w:w="584" w:type="pct"/>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Times New Roman"/>
                <w:sz w:val="20"/>
                <w:szCs w:val="20"/>
              </w:rPr>
              <w:t>103</w:t>
            </w:r>
          </w:p>
        </w:tc>
        <w:tc>
          <w:tcPr>
            <w:tcW w:w="610" w:type="pct"/>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Times New Roman"/>
                <w:sz w:val="20"/>
                <w:szCs w:val="20"/>
              </w:rPr>
              <w:t>20.4%</w:t>
            </w:r>
          </w:p>
        </w:tc>
      </w:tr>
      <w:tr w:rsidR="005440B4" w:rsidRPr="00240F87">
        <w:tblPrEx>
          <w:tblLook w:val="00A0"/>
        </w:tblPrEx>
        <w:trPr>
          <w:trHeight w:val="180"/>
          <w:jc w:val="center"/>
        </w:trPr>
        <w:tc>
          <w:tcPr>
            <w:tcW w:w="895" w:type="pct"/>
            <w:vMerge/>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p>
        </w:tc>
        <w:tc>
          <w:tcPr>
            <w:tcW w:w="1163" w:type="pct"/>
            <w:tcBorders>
              <w:left w:val="nil"/>
              <w:bottom w:val="single" w:sz="6" w:space="0" w:color="auto"/>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新細明體" w:hint="eastAsia"/>
                <w:sz w:val="20"/>
                <w:szCs w:val="20"/>
              </w:rPr>
              <w:t>不同意</w:t>
            </w:r>
          </w:p>
        </w:tc>
        <w:tc>
          <w:tcPr>
            <w:tcW w:w="584" w:type="pct"/>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Times New Roman"/>
                <w:sz w:val="20"/>
                <w:szCs w:val="20"/>
              </w:rPr>
              <w:t>23</w:t>
            </w:r>
          </w:p>
        </w:tc>
        <w:tc>
          <w:tcPr>
            <w:tcW w:w="610" w:type="pct"/>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Times New Roman"/>
                <w:sz w:val="20"/>
                <w:szCs w:val="20"/>
              </w:rPr>
              <w:t>4.6%</w:t>
            </w:r>
          </w:p>
        </w:tc>
      </w:tr>
      <w:tr w:rsidR="005440B4" w:rsidRPr="00240F87">
        <w:tblPrEx>
          <w:tblLook w:val="00A0"/>
        </w:tblPrEx>
        <w:trPr>
          <w:trHeight w:val="180"/>
          <w:jc w:val="center"/>
        </w:trPr>
        <w:tc>
          <w:tcPr>
            <w:tcW w:w="895" w:type="pct"/>
            <w:vMerge/>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p>
        </w:tc>
        <w:tc>
          <w:tcPr>
            <w:tcW w:w="1163" w:type="pct"/>
            <w:tcBorders>
              <w:left w:val="nil"/>
              <w:bottom w:val="single" w:sz="6" w:space="0" w:color="auto"/>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新細明體" w:hint="eastAsia"/>
                <w:sz w:val="20"/>
                <w:szCs w:val="20"/>
              </w:rPr>
              <w:t>非常不同意</w:t>
            </w:r>
          </w:p>
        </w:tc>
        <w:tc>
          <w:tcPr>
            <w:tcW w:w="584" w:type="pct"/>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Times New Roman"/>
                <w:sz w:val="20"/>
                <w:szCs w:val="20"/>
              </w:rPr>
              <w:t>8</w:t>
            </w:r>
          </w:p>
        </w:tc>
        <w:tc>
          <w:tcPr>
            <w:tcW w:w="610" w:type="pct"/>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Times New Roman"/>
                <w:sz w:val="20"/>
                <w:szCs w:val="20"/>
              </w:rPr>
              <w:t>1.6%</w:t>
            </w:r>
          </w:p>
        </w:tc>
      </w:tr>
      <w:tr w:rsidR="005440B4" w:rsidRPr="00240F87">
        <w:tblPrEx>
          <w:tblLook w:val="00A0"/>
        </w:tblPrEx>
        <w:trPr>
          <w:trHeight w:val="86"/>
          <w:jc w:val="center"/>
        </w:trPr>
        <w:tc>
          <w:tcPr>
            <w:tcW w:w="895" w:type="pct"/>
            <w:vMerge/>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p>
        </w:tc>
        <w:tc>
          <w:tcPr>
            <w:tcW w:w="1163" w:type="pct"/>
            <w:tcBorders>
              <w:left w:val="nil"/>
              <w:bottom w:val="single" w:sz="6" w:space="0" w:color="auto"/>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新細明體" w:hint="eastAsia"/>
                <w:sz w:val="20"/>
                <w:szCs w:val="20"/>
              </w:rPr>
              <w:t>不知道</w:t>
            </w:r>
            <w:r w:rsidRPr="00240F87">
              <w:rPr>
                <w:rFonts w:ascii="Times New Roman" w:hAnsi="Times New Roman" w:cs="Times New Roman"/>
                <w:sz w:val="20"/>
                <w:szCs w:val="20"/>
              </w:rPr>
              <w:t>/</w:t>
            </w:r>
            <w:r w:rsidRPr="00240F87">
              <w:rPr>
                <w:rFonts w:ascii="Times New Roman" w:hAnsi="Times New Roman" w:cs="新細明體" w:hint="eastAsia"/>
                <w:sz w:val="20"/>
                <w:szCs w:val="20"/>
              </w:rPr>
              <w:t>沒意見</w:t>
            </w:r>
          </w:p>
        </w:tc>
        <w:tc>
          <w:tcPr>
            <w:tcW w:w="584" w:type="pct"/>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Times New Roman"/>
                <w:sz w:val="20"/>
                <w:szCs w:val="20"/>
              </w:rPr>
              <w:t>10</w:t>
            </w:r>
          </w:p>
        </w:tc>
        <w:tc>
          <w:tcPr>
            <w:tcW w:w="610" w:type="pct"/>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Times New Roman"/>
                <w:sz w:val="20"/>
                <w:szCs w:val="20"/>
              </w:rPr>
              <w:t>2%</w:t>
            </w:r>
          </w:p>
        </w:tc>
      </w:tr>
      <w:tr w:rsidR="005440B4" w:rsidRPr="00240F87">
        <w:tblPrEx>
          <w:tblLook w:val="00A0"/>
        </w:tblPrEx>
        <w:trPr>
          <w:trHeight w:val="276"/>
          <w:jc w:val="center"/>
        </w:trPr>
        <w:tc>
          <w:tcPr>
            <w:tcW w:w="895" w:type="pct"/>
            <w:vMerge w:val="restart"/>
            <w:tcBorders>
              <w:top w:val="single" w:sz="6" w:space="0" w:color="auto"/>
              <w:left w:val="nil"/>
              <w:right w:val="nil"/>
            </w:tcBorders>
          </w:tcPr>
          <w:p w:rsidR="005440B4" w:rsidRPr="00240F87" w:rsidRDefault="005440B4" w:rsidP="00123AA8">
            <w:pPr>
              <w:adjustRightInd w:val="0"/>
              <w:jc w:val="both"/>
              <w:textAlignment w:val="baseline"/>
              <w:rPr>
                <w:rFonts w:ascii="Times New Roman" w:hAnsi="Times New Roman" w:cs="Times New Roman"/>
                <w:kern w:val="0"/>
                <w:sz w:val="20"/>
                <w:szCs w:val="20"/>
              </w:rPr>
            </w:pPr>
            <w:r w:rsidRPr="00240F87">
              <w:rPr>
                <w:rFonts w:ascii="Times New Roman" w:hAnsi="Times New Roman" w:cs="新細明體" w:hint="eastAsia"/>
                <w:kern w:val="0"/>
                <w:sz w:val="20"/>
                <w:szCs w:val="20"/>
              </w:rPr>
              <w:t>效益</w:t>
            </w:r>
          </w:p>
        </w:tc>
        <w:tc>
          <w:tcPr>
            <w:tcW w:w="1748" w:type="pct"/>
            <w:vMerge w:val="restart"/>
            <w:tcBorders>
              <w:top w:val="single" w:sz="6" w:space="0" w:color="auto"/>
              <w:left w:val="nil"/>
              <w:right w:val="nil"/>
            </w:tcBorders>
          </w:tcPr>
          <w:p w:rsidR="005440B4" w:rsidRPr="00240F87" w:rsidRDefault="005440B4" w:rsidP="00123AA8">
            <w:pPr>
              <w:adjustRightInd w:val="0"/>
              <w:jc w:val="both"/>
              <w:textAlignment w:val="baseline"/>
              <w:rPr>
                <w:rFonts w:ascii="Times New Roman" w:hAnsi="Times New Roman" w:cs="Times New Roman"/>
                <w:kern w:val="0"/>
                <w:sz w:val="20"/>
                <w:szCs w:val="20"/>
              </w:rPr>
            </w:pPr>
            <w:r w:rsidRPr="00240F87">
              <w:rPr>
                <w:rFonts w:ascii="Times New Roman" w:hAnsi="Times New Roman" w:cs="新細明體" w:hint="eastAsia"/>
                <w:kern w:val="0"/>
                <w:sz w:val="20"/>
                <w:szCs w:val="20"/>
              </w:rPr>
              <w:t>因為政府機關網站無障礙化，相關服務我可以自己在網路上完成，而不需要到實體機關辦理？</w:t>
            </w:r>
          </w:p>
        </w:tc>
        <w:tc>
          <w:tcPr>
            <w:tcW w:w="1163" w:type="pct"/>
            <w:tcBorders>
              <w:top w:val="single" w:sz="6" w:space="0" w:color="auto"/>
              <w:left w:val="nil"/>
              <w:right w:val="nil"/>
            </w:tcBorders>
          </w:tcPr>
          <w:p w:rsidR="005440B4" w:rsidRPr="00240F87" w:rsidRDefault="005440B4" w:rsidP="00123AA8">
            <w:pPr>
              <w:rPr>
                <w:rFonts w:ascii="Times New Roman" w:hAnsi="Times New Roman" w:cs="Times New Roman"/>
                <w:sz w:val="20"/>
                <w:szCs w:val="20"/>
              </w:rPr>
            </w:pPr>
            <w:r w:rsidRPr="00240F87">
              <w:rPr>
                <w:rFonts w:ascii="Times New Roman" w:hAnsi="Times New Roman" w:cs="新細明體" w:hint="eastAsia"/>
                <w:sz w:val="20"/>
                <w:szCs w:val="20"/>
              </w:rPr>
              <w:t>非常同意</w:t>
            </w:r>
          </w:p>
        </w:tc>
        <w:tc>
          <w:tcPr>
            <w:tcW w:w="584" w:type="pct"/>
            <w:tcBorders>
              <w:left w:val="nil"/>
              <w:right w:val="nil"/>
            </w:tcBorders>
          </w:tcPr>
          <w:p w:rsidR="005440B4" w:rsidRPr="00240F87" w:rsidRDefault="005440B4" w:rsidP="007E0885">
            <w:pPr>
              <w:widowControl/>
              <w:jc w:val="both"/>
              <w:rPr>
                <w:rFonts w:ascii="Times New Roman" w:hAnsi="Times New Roman" w:cs="Times New Roman"/>
                <w:kern w:val="0"/>
                <w:sz w:val="20"/>
                <w:szCs w:val="20"/>
              </w:rPr>
            </w:pPr>
            <w:r w:rsidRPr="00240F87">
              <w:rPr>
                <w:rFonts w:ascii="Times New Roman" w:hAnsi="Times New Roman" w:cs="Times New Roman"/>
                <w:kern w:val="0"/>
                <w:sz w:val="20"/>
                <w:szCs w:val="20"/>
              </w:rPr>
              <w:t>153</w:t>
            </w:r>
          </w:p>
        </w:tc>
        <w:tc>
          <w:tcPr>
            <w:tcW w:w="610" w:type="pct"/>
            <w:tcBorders>
              <w:left w:val="nil"/>
              <w:right w:val="nil"/>
            </w:tcBorders>
            <w:vAlign w:val="center"/>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Times New Roman"/>
                <w:kern w:val="0"/>
                <w:sz w:val="20"/>
                <w:szCs w:val="20"/>
              </w:rPr>
              <w:t>30.4%</w:t>
            </w:r>
          </w:p>
        </w:tc>
      </w:tr>
      <w:tr w:rsidR="005440B4" w:rsidRPr="00240F87">
        <w:tblPrEx>
          <w:tblLook w:val="00A0"/>
        </w:tblPrEx>
        <w:trPr>
          <w:trHeight w:val="182"/>
          <w:jc w:val="center"/>
        </w:trPr>
        <w:tc>
          <w:tcPr>
            <w:tcW w:w="895" w:type="pct"/>
            <w:vMerge/>
            <w:tcBorders>
              <w:left w:val="nil"/>
              <w:right w:val="nil"/>
            </w:tcBorders>
          </w:tcPr>
          <w:p w:rsidR="005440B4" w:rsidRPr="00240F87" w:rsidRDefault="005440B4" w:rsidP="00123AA8">
            <w:pPr>
              <w:adjustRightInd w:val="0"/>
              <w:jc w:val="both"/>
              <w:textAlignment w:val="baseline"/>
              <w:rPr>
                <w:rFonts w:ascii="Times New Roman" w:hAnsi="Times New Roman" w:cs="Times New Roman"/>
                <w:kern w:val="0"/>
                <w:sz w:val="20"/>
                <w:szCs w:val="20"/>
              </w:rPr>
            </w:pPr>
          </w:p>
        </w:tc>
        <w:tc>
          <w:tcPr>
            <w:tcW w:w="1748" w:type="pct"/>
            <w:vMerge/>
            <w:tcBorders>
              <w:top w:val="single" w:sz="6" w:space="0" w:color="auto"/>
              <w:left w:val="nil"/>
              <w:right w:val="nil"/>
            </w:tcBorders>
          </w:tcPr>
          <w:p w:rsidR="005440B4" w:rsidRPr="00240F87" w:rsidRDefault="005440B4" w:rsidP="00123AA8">
            <w:pPr>
              <w:adjustRightInd w:val="0"/>
              <w:jc w:val="both"/>
              <w:textAlignment w:val="baseline"/>
              <w:rPr>
                <w:rFonts w:ascii="Times New Roman" w:hAnsi="Times New Roman" w:cs="Times New Roman"/>
                <w:kern w:val="0"/>
                <w:sz w:val="20"/>
                <w:szCs w:val="20"/>
              </w:rPr>
            </w:pPr>
          </w:p>
        </w:tc>
        <w:tc>
          <w:tcPr>
            <w:tcW w:w="1163" w:type="pct"/>
            <w:tcBorders>
              <w:top w:val="single" w:sz="6" w:space="0" w:color="auto"/>
              <w:left w:val="nil"/>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新細明體" w:hint="eastAsia"/>
                <w:sz w:val="20"/>
                <w:szCs w:val="20"/>
              </w:rPr>
              <w:t>同意</w:t>
            </w:r>
          </w:p>
        </w:tc>
        <w:tc>
          <w:tcPr>
            <w:tcW w:w="584" w:type="pct"/>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Times New Roman"/>
                <w:kern w:val="0"/>
                <w:sz w:val="20"/>
                <w:szCs w:val="20"/>
              </w:rPr>
              <w:t>167</w:t>
            </w:r>
          </w:p>
        </w:tc>
        <w:tc>
          <w:tcPr>
            <w:tcW w:w="610" w:type="pct"/>
            <w:tcBorders>
              <w:left w:val="nil"/>
              <w:right w:val="nil"/>
            </w:tcBorders>
            <w:vAlign w:val="center"/>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Times New Roman"/>
                <w:kern w:val="0"/>
                <w:sz w:val="20"/>
                <w:szCs w:val="20"/>
              </w:rPr>
              <w:t>33.1%</w:t>
            </w:r>
          </w:p>
        </w:tc>
      </w:tr>
      <w:tr w:rsidR="005440B4" w:rsidRPr="00240F87">
        <w:tblPrEx>
          <w:tblLook w:val="00A0"/>
        </w:tblPrEx>
        <w:trPr>
          <w:trHeight w:val="182"/>
          <w:jc w:val="center"/>
        </w:trPr>
        <w:tc>
          <w:tcPr>
            <w:tcW w:w="895" w:type="pct"/>
            <w:vMerge/>
            <w:tcBorders>
              <w:left w:val="nil"/>
              <w:right w:val="nil"/>
            </w:tcBorders>
          </w:tcPr>
          <w:p w:rsidR="005440B4" w:rsidRPr="00240F87" w:rsidRDefault="005440B4" w:rsidP="00123AA8">
            <w:pPr>
              <w:adjustRightInd w:val="0"/>
              <w:jc w:val="both"/>
              <w:textAlignment w:val="baseline"/>
              <w:rPr>
                <w:rFonts w:ascii="Times New Roman" w:hAnsi="Times New Roman" w:cs="Times New Roman"/>
                <w:kern w:val="0"/>
                <w:sz w:val="20"/>
                <w:szCs w:val="20"/>
              </w:rPr>
            </w:pPr>
          </w:p>
        </w:tc>
        <w:tc>
          <w:tcPr>
            <w:tcW w:w="1748" w:type="pct"/>
            <w:vMerge/>
            <w:tcBorders>
              <w:top w:val="single" w:sz="6" w:space="0" w:color="auto"/>
              <w:left w:val="nil"/>
              <w:right w:val="nil"/>
            </w:tcBorders>
          </w:tcPr>
          <w:p w:rsidR="005440B4" w:rsidRPr="00240F87" w:rsidRDefault="005440B4" w:rsidP="00123AA8">
            <w:pPr>
              <w:adjustRightInd w:val="0"/>
              <w:jc w:val="both"/>
              <w:textAlignment w:val="baseline"/>
              <w:rPr>
                <w:rFonts w:ascii="Times New Roman" w:hAnsi="Times New Roman" w:cs="Times New Roman"/>
                <w:kern w:val="0"/>
                <w:sz w:val="20"/>
                <w:szCs w:val="20"/>
              </w:rPr>
            </w:pPr>
          </w:p>
        </w:tc>
        <w:tc>
          <w:tcPr>
            <w:tcW w:w="1163" w:type="pct"/>
            <w:tcBorders>
              <w:top w:val="single" w:sz="6" w:space="0" w:color="auto"/>
              <w:left w:val="nil"/>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新細明體" w:hint="eastAsia"/>
                <w:sz w:val="20"/>
                <w:szCs w:val="20"/>
              </w:rPr>
              <w:t>普通</w:t>
            </w:r>
          </w:p>
        </w:tc>
        <w:tc>
          <w:tcPr>
            <w:tcW w:w="584" w:type="pct"/>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Times New Roman"/>
                <w:kern w:val="0"/>
                <w:sz w:val="20"/>
                <w:szCs w:val="20"/>
              </w:rPr>
              <w:t>103</w:t>
            </w:r>
          </w:p>
        </w:tc>
        <w:tc>
          <w:tcPr>
            <w:tcW w:w="610" w:type="pct"/>
            <w:tcBorders>
              <w:left w:val="nil"/>
              <w:right w:val="nil"/>
            </w:tcBorders>
            <w:vAlign w:val="center"/>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Times New Roman"/>
                <w:kern w:val="0"/>
                <w:sz w:val="20"/>
                <w:szCs w:val="20"/>
              </w:rPr>
              <w:t>20.4%</w:t>
            </w:r>
          </w:p>
        </w:tc>
      </w:tr>
      <w:tr w:rsidR="005440B4" w:rsidRPr="00240F87">
        <w:tblPrEx>
          <w:tblLook w:val="00A0"/>
        </w:tblPrEx>
        <w:trPr>
          <w:trHeight w:val="182"/>
          <w:jc w:val="center"/>
        </w:trPr>
        <w:tc>
          <w:tcPr>
            <w:tcW w:w="895" w:type="pct"/>
            <w:vMerge/>
            <w:tcBorders>
              <w:left w:val="nil"/>
              <w:right w:val="nil"/>
            </w:tcBorders>
          </w:tcPr>
          <w:p w:rsidR="005440B4" w:rsidRPr="00240F87" w:rsidRDefault="005440B4" w:rsidP="00123AA8">
            <w:pPr>
              <w:adjustRightInd w:val="0"/>
              <w:jc w:val="both"/>
              <w:textAlignment w:val="baseline"/>
              <w:rPr>
                <w:rFonts w:ascii="Times New Roman" w:hAnsi="Times New Roman" w:cs="Times New Roman"/>
                <w:kern w:val="0"/>
                <w:sz w:val="20"/>
                <w:szCs w:val="20"/>
              </w:rPr>
            </w:pPr>
          </w:p>
        </w:tc>
        <w:tc>
          <w:tcPr>
            <w:tcW w:w="1748" w:type="pct"/>
            <w:vMerge/>
            <w:tcBorders>
              <w:top w:val="single" w:sz="6" w:space="0" w:color="auto"/>
              <w:left w:val="nil"/>
              <w:right w:val="nil"/>
            </w:tcBorders>
          </w:tcPr>
          <w:p w:rsidR="005440B4" w:rsidRPr="00240F87" w:rsidRDefault="005440B4" w:rsidP="00123AA8">
            <w:pPr>
              <w:adjustRightInd w:val="0"/>
              <w:jc w:val="both"/>
              <w:textAlignment w:val="baseline"/>
              <w:rPr>
                <w:rFonts w:ascii="Times New Roman" w:hAnsi="Times New Roman" w:cs="Times New Roman"/>
                <w:kern w:val="0"/>
                <w:sz w:val="20"/>
                <w:szCs w:val="20"/>
              </w:rPr>
            </w:pPr>
          </w:p>
        </w:tc>
        <w:tc>
          <w:tcPr>
            <w:tcW w:w="1163" w:type="pct"/>
            <w:tcBorders>
              <w:top w:val="single" w:sz="6" w:space="0" w:color="auto"/>
              <w:left w:val="nil"/>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新細明體" w:hint="eastAsia"/>
                <w:sz w:val="20"/>
                <w:szCs w:val="20"/>
              </w:rPr>
              <w:t>不同意</w:t>
            </w:r>
          </w:p>
        </w:tc>
        <w:tc>
          <w:tcPr>
            <w:tcW w:w="584" w:type="pct"/>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Times New Roman"/>
                <w:kern w:val="0"/>
                <w:sz w:val="20"/>
                <w:szCs w:val="20"/>
              </w:rPr>
              <w:t>56</w:t>
            </w:r>
          </w:p>
        </w:tc>
        <w:tc>
          <w:tcPr>
            <w:tcW w:w="610" w:type="pct"/>
            <w:tcBorders>
              <w:left w:val="nil"/>
              <w:right w:val="nil"/>
            </w:tcBorders>
            <w:vAlign w:val="center"/>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Times New Roman"/>
                <w:kern w:val="0"/>
                <w:sz w:val="20"/>
                <w:szCs w:val="20"/>
              </w:rPr>
              <w:t>11.1%</w:t>
            </w:r>
          </w:p>
        </w:tc>
      </w:tr>
      <w:tr w:rsidR="005440B4" w:rsidRPr="00240F87">
        <w:tblPrEx>
          <w:tblLook w:val="00A0"/>
        </w:tblPrEx>
        <w:trPr>
          <w:trHeight w:val="230"/>
          <w:jc w:val="center"/>
        </w:trPr>
        <w:tc>
          <w:tcPr>
            <w:tcW w:w="895" w:type="pct"/>
            <w:vMerge/>
            <w:tcBorders>
              <w:left w:val="nil"/>
              <w:right w:val="nil"/>
            </w:tcBorders>
          </w:tcPr>
          <w:p w:rsidR="005440B4" w:rsidRPr="00240F87" w:rsidRDefault="005440B4" w:rsidP="00123AA8">
            <w:pPr>
              <w:adjustRightInd w:val="0"/>
              <w:jc w:val="both"/>
              <w:textAlignment w:val="baseline"/>
              <w:rPr>
                <w:rFonts w:ascii="Times New Roman" w:hAnsi="Times New Roman" w:cs="Times New Roman"/>
                <w:kern w:val="0"/>
                <w:sz w:val="20"/>
                <w:szCs w:val="20"/>
              </w:rPr>
            </w:pPr>
          </w:p>
        </w:tc>
        <w:tc>
          <w:tcPr>
            <w:tcW w:w="1748" w:type="pct"/>
            <w:vMerge/>
            <w:tcBorders>
              <w:top w:val="single" w:sz="6" w:space="0" w:color="auto"/>
              <w:left w:val="nil"/>
              <w:right w:val="nil"/>
            </w:tcBorders>
          </w:tcPr>
          <w:p w:rsidR="005440B4" w:rsidRPr="00240F87" w:rsidRDefault="005440B4" w:rsidP="00123AA8">
            <w:pPr>
              <w:adjustRightInd w:val="0"/>
              <w:jc w:val="both"/>
              <w:textAlignment w:val="baseline"/>
              <w:rPr>
                <w:rFonts w:ascii="Times New Roman" w:hAnsi="Times New Roman" w:cs="Times New Roman"/>
                <w:kern w:val="0"/>
                <w:sz w:val="20"/>
                <w:szCs w:val="20"/>
              </w:rPr>
            </w:pPr>
          </w:p>
        </w:tc>
        <w:tc>
          <w:tcPr>
            <w:tcW w:w="1163" w:type="pct"/>
            <w:tcBorders>
              <w:top w:val="single" w:sz="6" w:space="0" w:color="auto"/>
              <w:left w:val="nil"/>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新細明體" w:hint="eastAsia"/>
                <w:sz w:val="20"/>
                <w:szCs w:val="20"/>
              </w:rPr>
              <w:t>非常不同意</w:t>
            </w:r>
          </w:p>
        </w:tc>
        <w:tc>
          <w:tcPr>
            <w:tcW w:w="584" w:type="pct"/>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Times New Roman"/>
                <w:kern w:val="0"/>
                <w:sz w:val="20"/>
                <w:szCs w:val="20"/>
              </w:rPr>
              <w:t>15</w:t>
            </w:r>
          </w:p>
        </w:tc>
        <w:tc>
          <w:tcPr>
            <w:tcW w:w="610" w:type="pct"/>
            <w:tcBorders>
              <w:left w:val="nil"/>
              <w:right w:val="nil"/>
            </w:tcBorders>
            <w:vAlign w:val="center"/>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Times New Roman"/>
                <w:kern w:val="0"/>
                <w:sz w:val="20"/>
                <w:szCs w:val="20"/>
              </w:rPr>
              <w:t>3%</w:t>
            </w:r>
          </w:p>
        </w:tc>
      </w:tr>
      <w:tr w:rsidR="005440B4" w:rsidRPr="00240F87">
        <w:tblPrEx>
          <w:tblLook w:val="00A0"/>
        </w:tblPrEx>
        <w:trPr>
          <w:trHeight w:val="151"/>
          <w:jc w:val="center"/>
        </w:trPr>
        <w:tc>
          <w:tcPr>
            <w:tcW w:w="895" w:type="pct"/>
            <w:vMerge/>
            <w:tcBorders>
              <w:left w:val="nil"/>
              <w:right w:val="nil"/>
            </w:tcBorders>
          </w:tcPr>
          <w:p w:rsidR="005440B4" w:rsidRPr="00240F87" w:rsidRDefault="005440B4" w:rsidP="00123AA8">
            <w:pPr>
              <w:adjustRightInd w:val="0"/>
              <w:jc w:val="both"/>
              <w:textAlignment w:val="baseline"/>
              <w:rPr>
                <w:rFonts w:ascii="Times New Roman" w:hAnsi="Times New Roman" w:cs="Times New Roman"/>
                <w:kern w:val="0"/>
                <w:sz w:val="20"/>
                <w:szCs w:val="20"/>
              </w:rPr>
            </w:pPr>
          </w:p>
        </w:tc>
        <w:tc>
          <w:tcPr>
            <w:tcW w:w="1748" w:type="pct"/>
            <w:vMerge/>
            <w:tcBorders>
              <w:top w:val="single" w:sz="6" w:space="0" w:color="auto"/>
              <w:left w:val="nil"/>
              <w:right w:val="nil"/>
            </w:tcBorders>
          </w:tcPr>
          <w:p w:rsidR="005440B4" w:rsidRPr="00240F87" w:rsidRDefault="005440B4" w:rsidP="00123AA8">
            <w:pPr>
              <w:adjustRightInd w:val="0"/>
              <w:jc w:val="both"/>
              <w:textAlignment w:val="baseline"/>
              <w:rPr>
                <w:rFonts w:ascii="Times New Roman" w:hAnsi="Times New Roman" w:cs="Times New Roman"/>
                <w:kern w:val="0"/>
                <w:sz w:val="20"/>
                <w:szCs w:val="20"/>
              </w:rPr>
            </w:pPr>
          </w:p>
        </w:tc>
        <w:tc>
          <w:tcPr>
            <w:tcW w:w="1163" w:type="pct"/>
            <w:tcBorders>
              <w:top w:val="single" w:sz="6" w:space="0" w:color="auto"/>
              <w:left w:val="nil"/>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新細明體" w:hint="eastAsia"/>
                <w:sz w:val="20"/>
                <w:szCs w:val="20"/>
              </w:rPr>
              <w:t>不知道</w:t>
            </w:r>
            <w:r w:rsidRPr="00240F87">
              <w:rPr>
                <w:rFonts w:ascii="Times New Roman" w:hAnsi="Times New Roman" w:cs="Times New Roman"/>
                <w:sz w:val="20"/>
                <w:szCs w:val="20"/>
              </w:rPr>
              <w:t>/</w:t>
            </w:r>
            <w:r w:rsidRPr="00240F87">
              <w:rPr>
                <w:rFonts w:ascii="Times New Roman" w:hAnsi="Times New Roman" w:cs="新細明體" w:hint="eastAsia"/>
                <w:sz w:val="20"/>
                <w:szCs w:val="20"/>
              </w:rPr>
              <w:t>沒意見</w:t>
            </w:r>
          </w:p>
        </w:tc>
        <w:tc>
          <w:tcPr>
            <w:tcW w:w="584" w:type="pct"/>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Times New Roman"/>
                <w:kern w:val="0"/>
                <w:sz w:val="20"/>
                <w:szCs w:val="20"/>
              </w:rPr>
              <w:t>10</w:t>
            </w:r>
          </w:p>
        </w:tc>
        <w:tc>
          <w:tcPr>
            <w:tcW w:w="610" w:type="pct"/>
            <w:tcBorders>
              <w:left w:val="nil"/>
              <w:right w:val="nil"/>
            </w:tcBorders>
            <w:vAlign w:val="center"/>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Times New Roman"/>
                <w:kern w:val="0"/>
                <w:sz w:val="20"/>
                <w:szCs w:val="20"/>
              </w:rPr>
              <w:t>2%</w:t>
            </w:r>
          </w:p>
        </w:tc>
      </w:tr>
      <w:tr w:rsidR="005440B4" w:rsidRPr="00240F87">
        <w:tblPrEx>
          <w:tblLook w:val="00A0"/>
        </w:tblPrEx>
        <w:trPr>
          <w:trHeight w:val="344"/>
          <w:jc w:val="center"/>
        </w:trPr>
        <w:tc>
          <w:tcPr>
            <w:tcW w:w="895" w:type="pct"/>
            <w:vMerge/>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p>
        </w:tc>
        <w:tc>
          <w:tcPr>
            <w:tcW w:w="1748" w:type="pct"/>
            <w:vMerge w:val="restart"/>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新細明體" w:hint="eastAsia"/>
                <w:kern w:val="0"/>
                <w:sz w:val="20"/>
                <w:szCs w:val="20"/>
              </w:rPr>
              <w:t>因為政府機關網站無障礙化，相關服務我可以自己在網路上完成，而不需要尋求他人的協助？</w:t>
            </w:r>
          </w:p>
        </w:tc>
        <w:tc>
          <w:tcPr>
            <w:tcW w:w="1163" w:type="pct"/>
            <w:tcBorders>
              <w:left w:val="nil"/>
              <w:right w:val="nil"/>
            </w:tcBorders>
          </w:tcPr>
          <w:p w:rsidR="005440B4" w:rsidRPr="00240F87" w:rsidRDefault="005440B4" w:rsidP="00123AA8">
            <w:pPr>
              <w:rPr>
                <w:rFonts w:ascii="Times New Roman" w:hAnsi="Times New Roman" w:cs="Times New Roman"/>
                <w:sz w:val="20"/>
                <w:szCs w:val="20"/>
              </w:rPr>
            </w:pPr>
            <w:r w:rsidRPr="00240F87">
              <w:rPr>
                <w:rFonts w:ascii="Times New Roman" w:hAnsi="Times New Roman" w:cs="新細明體" w:hint="eastAsia"/>
                <w:sz w:val="20"/>
                <w:szCs w:val="20"/>
              </w:rPr>
              <w:t>非常同意</w:t>
            </w:r>
          </w:p>
        </w:tc>
        <w:tc>
          <w:tcPr>
            <w:tcW w:w="584" w:type="pct"/>
            <w:tcBorders>
              <w:left w:val="nil"/>
              <w:right w:val="nil"/>
            </w:tcBorders>
          </w:tcPr>
          <w:p w:rsidR="005440B4" w:rsidRPr="00240F87" w:rsidRDefault="005440B4" w:rsidP="007E0885">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139</w:t>
            </w:r>
          </w:p>
        </w:tc>
        <w:tc>
          <w:tcPr>
            <w:tcW w:w="610" w:type="pct"/>
            <w:tcBorders>
              <w:left w:val="nil"/>
              <w:right w:val="nil"/>
            </w:tcBorders>
          </w:tcPr>
          <w:p w:rsidR="005440B4" w:rsidRPr="00240F87" w:rsidRDefault="005440B4" w:rsidP="00123AA8">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27.6%</w:t>
            </w:r>
          </w:p>
        </w:tc>
      </w:tr>
      <w:tr w:rsidR="005440B4" w:rsidRPr="00240F87">
        <w:tblPrEx>
          <w:tblLook w:val="00A0"/>
        </w:tblPrEx>
        <w:trPr>
          <w:trHeight w:val="123"/>
          <w:jc w:val="center"/>
        </w:trPr>
        <w:tc>
          <w:tcPr>
            <w:tcW w:w="895" w:type="pct"/>
            <w:vMerge/>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新細明體" w:hint="eastAsia"/>
                <w:sz w:val="20"/>
                <w:szCs w:val="20"/>
              </w:rPr>
              <w:t>同意</w:t>
            </w:r>
          </w:p>
        </w:tc>
        <w:tc>
          <w:tcPr>
            <w:tcW w:w="584" w:type="pct"/>
            <w:tcBorders>
              <w:left w:val="nil"/>
              <w:right w:val="nil"/>
            </w:tcBorders>
          </w:tcPr>
          <w:p w:rsidR="005440B4" w:rsidRPr="00240F87" w:rsidRDefault="005440B4" w:rsidP="00123AA8">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170</w:t>
            </w:r>
          </w:p>
        </w:tc>
        <w:tc>
          <w:tcPr>
            <w:tcW w:w="610" w:type="pct"/>
            <w:tcBorders>
              <w:left w:val="nil"/>
              <w:right w:val="nil"/>
            </w:tcBorders>
          </w:tcPr>
          <w:p w:rsidR="005440B4" w:rsidRPr="00240F87" w:rsidRDefault="005440B4" w:rsidP="00123AA8">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33.7%</w:t>
            </w:r>
          </w:p>
        </w:tc>
      </w:tr>
      <w:tr w:rsidR="005440B4" w:rsidRPr="00240F87">
        <w:tblPrEx>
          <w:tblLook w:val="00A0"/>
        </w:tblPrEx>
        <w:trPr>
          <w:trHeight w:val="123"/>
          <w:jc w:val="center"/>
        </w:trPr>
        <w:tc>
          <w:tcPr>
            <w:tcW w:w="895" w:type="pct"/>
            <w:vMerge/>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新細明體" w:hint="eastAsia"/>
                <w:sz w:val="20"/>
                <w:szCs w:val="20"/>
              </w:rPr>
              <w:t>普通</w:t>
            </w:r>
          </w:p>
        </w:tc>
        <w:tc>
          <w:tcPr>
            <w:tcW w:w="584" w:type="pct"/>
            <w:tcBorders>
              <w:left w:val="nil"/>
              <w:right w:val="nil"/>
            </w:tcBorders>
          </w:tcPr>
          <w:p w:rsidR="005440B4" w:rsidRPr="00240F87" w:rsidRDefault="005440B4" w:rsidP="00123AA8">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106</w:t>
            </w:r>
          </w:p>
        </w:tc>
        <w:tc>
          <w:tcPr>
            <w:tcW w:w="610" w:type="pct"/>
            <w:tcBorders>
              <w:left w:val="nil"/>
              <w:right w:val="nil"/>
            </w:tcBorders>
          </w:tcPr>
          <w:p w:rsidR="005440B4" w:rsidRPr="00240F87" w:rsidRDefault="005440B4" w:rsidP="00123AA8">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21%</w:t>
            </w:r>
          </w:p>
        </w:tc>
      </w:tr>
      <w:tr w:rsidR="005440B4" w:rsidRPr="00240F87">
        <w:tblPrEx>
          <w:tblLook w:val="00A0"/>
        </w:tblPrEx>
        <w:trPr>
          <w:trHeight w:val="123"/>
          <w:jc w:val="center"/>
        </w:trPr>
        <w:tc>
          <w:tcPr>
            <w:tcW w:w="895" w:type="pct"/>
            <w:vMerge/>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新細明體" w:hint="eastAsia"/>
                <w:sz w:val="20"/>
                <w:szCs w:val="20"/>
              </w:rPr>
              <w:t>不同意</w:t>
            </w:r>
          </w:p>
        </w:tc>
        <w:tc>
          <w:tcPr>
            <w:tcW w:w="584" w:type="pct"/>
            <w:tcBorders>
              <w:left w:val="nil"/>
              <w:right w:val="nil"/>
            </w:tcBorders>
          </w:tcPr>
          <w:p w:rsidR="005440B4" w:rsidRPr="00240F87" w:rsidRDefault="005440B4" w:rsidP="00123AA8">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61</w:t>
            </w:r>
          </w:p>
        </w:tc>
        <w:tc>
          <w:tcPr>
            <w:tcW w:w="610" w:type="pct"/>
            <w:tcBorders>
              <w:left w:val="nil"/>
              <w:right w:val="nil"/>
            </w:tcBorders>
          </w:tcPr>
          <w:p w:rsidR="005440B4" w:rsidRPr="00240F87" w:rsidRDefault="005440B4" w:rsidP="00123AA8">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12.1%</w:t>
            </w:r>
          </w:p>
        </w:tc>
      </w:tr>
      <w:tr w:rsidR="005440B4" w:rsidRPr="00240F87">
        <w:tblPrEx>
          <w:tblLook w:val="00A0"/>
        </w:tblPrEx>
        <w:trPr>
          <w:trHeight w:val="172"/>
          <w:jc w:val="center"/>
        </w:trPr>
        <w:tc>
          <w:tcPr>
            <w:tcW w:w="895" w:type="pct"/>
            <w:vMerge/>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新細明體" w:hint="eastAsia"/>
                <w:sz w:val="20"/>
                <w:szCs w:val="20"/>
              </w:rPr>
              <w:t>非常不同意</w:t>
            </w:r>
          </w:p>
        </w:tc>
        <w:tc>
          <w:tcPr>
            <w:tcW w:w="584" w:type="pct"/>
            <w:tcBorders>
              <w:left w:val="nil"/>
              <w:right w:val="nil"/>
            </w:tcBorders>
          </w:tcPr>
          <w:p w:rsidR="005440B4" w:rsidRPr="00240F87" w:rsidRDefault="005440B4" w:rsidP="00123AA8">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18</w:t>
            </w:r>
          </w:p>
        </w:tc>
        <w:tc>
          <w:tcPr>
            <w:tcW w:w="610" w:type="pct"/>
            <w:tcBorders>
              <w:left w:val="nil"/>
              <w:right w:val="nil"/>
            </w:tcBorders>
          </w:tcPr>
          <w:p w:rsidR="005440B4" w:rsidRPr="00240F87" w:rsidRDefault="005440B4" w:rsidP="00123AA8">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3.6%</w:t>
            </w:r>
          </w:p>
        </w:tc>
      </w:tr>
      <w:tr w:rsidR="005440B4" w:rsidRPr="00240F87">
        <w:tblPrEx>
          <w:tblLook w:val="00A0"/>
        </w:tblPrEx>
        <w:trPr>
          <w:trHeight w:val="219"/>
          <w:jc w:val="center"/>
        </w:trPr>
        <w:tc>
          <w:tcPr>
            <w:tcW w:w="895" w:type="pct"/>
            <w:vMerge/>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新細明體" w:hint="eastAsia"/>
                <w:sz w:val="20"/>
                <w:szCs w:val="20"/>
              </w:rPr>
              <w:t>不知道</w:t>
            </w:r>
            <w:r w:rsidRPr="00240F87">
              <w:rPr>
                <w:rFonts w:ascii="Times New Roman" w:hAnsi="Times New Roman" w:cs="Times New Roman"/>
                <w:sz w:val="20"/>
                <w:szCs w:val="20"/>
              </w:rPr>
              <w:t>/</w:t>
            </w:r>
            <w:r w:rsidRPr="00240F87">
              <w:rPr>
                <w:rFonts w:ascii="Times New Roman" w:hAnsi="Times New Roman" w:cs="新細明體" w:hint="eastAsia"/>
                <w:sz w:val="20"/>
                <w:szCs w:val="20"/>
              </w:rPr>
              <w:t>沒意見</w:t>
            </w:r>
          </w:p>
        </w:tc>
        <w:tc>
          <w:tcPr>
            <w:tcW w:w="584" w:type="pct"/>
            <w:tcBorders>
              <w:left w:val="nil"/>
              <w:right w:val="nil"/>
            </w:tcBorders>
          </w:tcPr>
          <w:p w:rsidR="005440B4" w:rsidRPr="00240F87" w:rsidRDefault="005440B4" w:rsidP="00123AA8">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10</w:t>
            </w:r>
          </w:p>
        </w:tc>
        <w:tc>
          <w:tcPr>
            <w:tcW w:w="610" w:type="pct"/>
            <w:tcBorders>
              <w:left w:val="nil"/>
              <w:right w:val="nil"/>
            </w:tcBorders>
          </w:tcPr>
          <w:p w:rsidR="005440B4" w:rsidRPr="00240F87" w:rsidRDefault="005440B4" w:rsidP="00123AA8">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2%</w:t>
            </w:r>
          </w:p>
        </w:tc>
      </w:tr>
      <w:tr w:rsidR="005440B4" w:rsidRPr="00240F87">
        <w:tblPrEx>
          <w:tblLook w:val="00A0"/>
        </w:tblPrEx>
        <w:trPr>
          <w:trHeight w:val="189"/>
          <w:jc w:val="center"/>
        </w:trPr>
        <w:tc>
          <w:tcPr>
            <w:tcW w:w="895" w:type="pct"/>
            <w:vMerge w:val="restart"/>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新細明體" w:hint="eastAsia"/>
                <w:kern w:val="0"/>
                <w:sz w:val="20"/>
                <w:szCs w:val="20"/>
              </w:rPr>
              <w:t>態度</w:t>
            </w:r>
          </w:p>
        </w:tc>
        <w:tc>
          <w:tcPr>
            <w:tcW w:w="1748" w:type="pct"/>
            <w:vMerge w:val="restart"/>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r w:rsidRPr="00240F87">
              <w:rPr>
                <w:rFonts w:ascii="Times New Roman" w:hAnsi="Times New Roman" w:cs="新細明體" w:hint="eastAsia"/>
                <w:kern w:val="0"/>
                <w:sz w:val="20"/>
                <w:szCs w:val="20"/>
              </w:rPr>
              <w:t>整體而言，您認不認同政府應該持續推動網站無障礙化？</w:t>
            </w:r>
          </w:p>
        </w:tc>
        <w:tc>
          <w:tcPr>
            <w:tcW w:w="1163" w:type="pct"/>
            <w:tcBorders>
              <w:left w:val="nil"/>
              <w:right w:val="nil"/>
            </w:tcBorders>
          </w:tcPr>
          <w:p w:rsidR="005440B4" w:rsidRPr="00240F87" w:rsidRDefault="005440B4" w:rsidP="00123AA8">
            <w:pPr>
              <w:rPr>
                <w:rFonts w:ascii="Times New Roman" w:hAnsi="Times New Roman" w:cs="Times New Roman"/>
                <w:sz w:val="20"/>
                <w:szCs w:val="20"/>
              </w:rPr>
            </w:pPr>
            <w:r w:rsidRPr="00240F87">
              <w:rPr>
                <w:rFonts w:ascii="Times New Roman" w:hAnsi="Times New Roman" w:cs="新細明體" w:hint="eastAsia"/>
                <w:sz w:val="20"/>
                <w:szCs w:val="20"/>
              </w:rPr>
              <w:t>非常認同</w:t>
            </w:r>
          </w:p>
        </w:tc>
        <w:tc>
          <w:tcPr>
            <w:tcW w:w="584" w:type="pct"/>
            <w:tcBorders>
              <w:left w:val="nil"/>
              <w:right w:val="nil"/>
            </w:tcBorders>
          </w:tcPr>
          <w:p w:rsidR="005440B4" w:rsidRPr="00240F87" w:rsidRDefault="005440B4" w:rsidP="00123AA8">
            <w:pPr>
              <w:rPr>
                <w:rFonts w:ascii="Times New Roman" w:hAnsi="Times New Roman" w:cs="Times New Roman"/>
                <w:sz w:val="20"/>
                <w:szCs w:val="20"/>
              </w:rPr>
            </w:pPr>
            <w:r w:rsidRPr="00240F87">
              <w:rPr>
                <w:rFonts w:ascii="Times New Roman" w:hAnsi="Times New Roman" w:cs="Times New Roman"/>
                <w:sz w:val="20"/>
                <w:szCs w:val="20"/>
              </w:rPr>
              <w:t>340</w:t>
            </w:r>
          </w:p>
        </w:tc>
        <w:tc>
          <w:tcPr>
            <w:tcW w:w="610" w:type="pct"/>
            <w:tcBorders>
              <w:left w:val="nil"/>
              <w:right w:val="nil"/>
            </w:tcBorders>
          </w:tcPr>
          <w:p w:rsidR="005440B4" w:rsidRPr="00240F87" w:rsidRDefault="005440B4" w:rsidP="00123AA8">
            <w:pPr>
              <w:rPr>
                <w:rFonts w:ascii="Times New Roman" w:hAnsi="Times New Roman" w:cs="Times New Roman"/>
                <w:sz w:val="20"/>
                <w:szCs w:val="20"/>
              </w:rPr>
            </w:pPr>
            <w:r w:rsidRPr="00240F87">
              <w:rPr>
                <w:rFonts w:ascii="Times New Roman" w:hAnsi="Times New Roman" w:cs="Times New Roman"/>
                <w:sz w:val="20"/>
                <w:szCs w:val="20"/>
              </w:rPr>
              <w:t>67.5%</w:t>
            </w:r>
          </w:p>
        </w:tc>
      </w:tr>
      <w:tr w:rsidR="005440B4" w:rsidRPr="00240F87">
        <w:tblPrEx>
          <w:tblLook w:val="00A0"/>
        </w:tblPrEx>
        <w:trPr>
          <w:trHeight w:val="189"/>
          <w:jc w:val="center"/>
        </w:trPr>
        <w:tc>
          <w:tcPr>
            <w:tcW w:w="895" w:type="pct"/>
            <w:vMerge/>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123AA8">
            <w:pPr>
              <w:rPr>
                <w:rFonts w:ascii="Times New Roman" w:hAnsi="Times New Roman" w:cs="Times New Roman"/>
                <w:sz w:val="20"/>
                <w:szCs w:val="20"/>
              </w:rPr>
            </w:pPr>
            <w:r w:rsidRPr="00240F87">
              <w:rPr>
                <w:rFonts w:ascii="Times New Roman" w:hAnsi="Times New Roman" w:cs="新細明體" w:hint="eastAsia"/>
                <w:sz w:val="20"/>
                <w:szCs w:val="20"/>
              </w:rPr>
              <w:t>認同</w:t>
            </w:r>
          </w:p>
        </w:tc>
        <w:tc>
          <w:tcPr>
            <w:tcW w:w="584" w:type="pct"/>
            <w:tcBorders>
              <w:left w:val="nil"/>
              <w:right w:val="nil"/>
            </w:tcBorders>
          </w:tcPr>
          <w:p w:rsidR="005440B4" w:rsidRPr="00240F87" w:rsidRDefault="005440B4" w:rsidP="00123AA8">
            <w:pPr>
              <w:rPr>
                <w:rFonts w:ascii="Times New Roman" w:hAnsi="Times New Roman" w:cs="Times New Roman"/>
                <w:sz w:val="20"/>
                <w:szCs w:val="20"/>
              </w:rPr>
            </w:pPr>
            <w:r w:rsidRPr="00240F87">
              <w:rPr>
                <w:rFonts w:ascii="Times New Roman" w:hAnsi="Times New Roman" w:cs="Times New Roman"/>
                <w:sz w:val="20"/>
                <w:szCs w:val="20"/>
              </w:rPr>
              <w:t>133</w:t>
            </w:r>
          </w:p>
        </w:tc>
        <w:tc>
          <w:tcPr>
            <w:tcW w:w="610" w:type="pct"/>
            <w:tcBorders>
              <w:left w:val="nil"/>
              <w:right w:val="nil"/>
            </w:tcBorders>
          </w:tcPr>
          <w:p w:rsidR="005440B4" w:rsidRPr="00240F87" w:rsidRDefault="005440B4" w:rsidP="00123AA8">
            <w:pPr>
              <w:rPr>
                <w:rFonts w:ascii="Times New Roman" w:hAnsi="Times New Roman" w:cs="Times New Roman"/>
                <w:sz w:val="20"/>
                <w:szCs w:val="20"/>
              </w:rPr>
            </w:pPr>
            <w:r w:rsidRPr="00240F87">
              <w:rPr>
                <w:rFonts w:ascii="Times New Roman" w:hAnsi="Times New Roman" w:cs="Times New Roman"/>
                <w:sz w:val="20"/>
                <w:szCs w:val="20"/>
              </w:rPr>
              <w:t>26.4%</w:t>
            </w:r>
          </w:p>
        </w:tc>
      </w:tr>
      <w:tr w:rsidR="005440B4" w:rsidRPr="00240F87">
        <w:tblPrEx>
          <w:tblLook w:val="00A0"/>
        </w:tblPrEx>
        <w:trPr>
          <w:trHeight w:val="189"/>
          <w:jc w:val="center"/>
        </w:trPr>
        <w:tc>
          <w:tcPr>
            <w:tcW w:w="895" w:type="pct"/>
            <w:vMerge/>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123AA8">
            <w:pPr>
              <w:rPr>
                <w:rFonts w:ascii="Times New Roman" w:hAnsi="Times New Roman" w:cs="Times New Roman"/>
                <w:sz w:val="20"/>
                <w:szCs w:val="20"/>
              </w:rPr>
            </w:pPr>
            <w:r w:rsidRPr="00240F87">
              <w:rPr>
                <w:rFonts w:ascii="Times New Roman" w:hAnsi="Times New Roman" w:cs="新細明體" w:hint="eastAsia"/>
                <w:sz w:val="20"/>
                <w:szCs w:val="20"/>
              </w:rPr>
              <w:t>普通</w:t>
            </w:r>
          </w:p>
        </w:tc>
        <w:tc>
          <w:tcPr>
            <w:tcW w:w="584" w:type="pct"/>
            <w:tcBorders>
              <w:left w:val="nil"/>
              <w:right w:val="nil"/>
            </w:tcBorders>
          </w:tcPr>
          <w:p w:rsidR="005440B4" w:rsidRPr="00240F87" w:rsidRDefault="005440B4" w:rsidP="00123AA8">
            <w:pPr>
              <w:rPr>
                <w:rFonts w:ascii="Times New Roman" w:hAnsi="Times New Roman" w:cs="Times New Roman"/>
                <w:sz w:val="20"/>
                <w:szCs w:val="20"/>
              </w:rPr>
            </w:pPr>
            <w:r w:rsidRPr="00240F87">
              <w:rPr>
                <w:rFonts w:ascii="Times New Roman" w:hAnsi="Times New Roman" w:cs="Times New Roman"/>
                <w:sz w:val="20"/>
                <w:szCs w:val="20"/>
              </w:rPr>
              <w:t>22</w:t>
            </w:r>
          </w:p>
        </w:tc>
        <w:tc>
          <w:tcPr>
            <w:tcW w:w="610" w:type="pct"/>
            <w:tcBorders>
              <w:left w:val="nil"/>
              <w:right w:val="nil"/>
            </w:tcBorders>
          </w:tcPr>
          <w:p w:rsidR="005440B4" w:rsidRPr="00240F87" w:rsidRDefault="005440B4" w:rsidP="00123AA8">
            <w:pPr>
              <w:rPr>
                <w:rFonts w:ascii="Times New Roman" w:hAnsi="Times New Roman" w:cs="Times New Roman"/>
                <w:sz w:val="20"/>
                <w:szCs w:val="20"/>
              </w:rPr>
            </w:pPr>
            <w:r w:rsidRPr="00240F87">
              <w:rPr>
                <w:rFonts w:ascii="Times New Roman" w:hAnsi="Times New Roman" w:cs="Times New Roman"/>
                <w:sz w:val="20"/>
                <w:szCs w:val="20"/>
              </w:rPr>
              <w:t>4.4%</w:t>
            </w:r>
          </w:p>
        </w:tc>
      </w:tr>
      <w:tr w:rsidR="005440B4" w:rsidRPr="00240F87">
        <w:tblPrEx>
          <w:tblLook w:val="00A0"/>
        </w:tblPrEx>
        <w:trPr>
          <w:trHeight w:val="189"/>
          <w:jc w:val="center"/>
        </w:trPr>
        <w:tc>
          <w:tcPr>
            <w:tcW w:w="895" w:type="pct"/>
            <w:vMerge/>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123AA8">
            <w:pPr>
              <w:rPr>
                <w:rFonts w:ascii="Times New Roman" w:hAnsi="Times New Roman" w:cs="Times New Roman"/>
                <w:sz w:val="20"/>
                <w:szCs w:val="20"/>
              </w:rPr>
            </w:pPr>
            <w:r w:rsidRPr="00240F87">
              <w:rPr>
                <w:rFonts w:ascii="Times New Roman" w:hAnsi="Times New Roman" w:cs="新細明體" w:hint="eastAsia"/>
                <w:sz w:val="20"/>
                <w:szCs w:val="20"/>
              </w:rPr>
              <w:t>不認同</w:t>
            </w:r>
          </w:p>
        </w:tc>
        <w:tc>
          <w:tcPr>
            <w:tcW w:w="584" w:type="pct"/>
            <w:tcBorders>
              <w:left w:val="nil"/>
              <w:right w:val="nil"/>
            </w:tcBorders>
          </w:tcPr>
          <w:p w:rsidR="005440B4" w:rsidRPr="00240F87" w:rsidRDefault="005440B4" w:rsidP="00123AA8">
            <w:pPr>
              <w:rPr>
                <w:rFonts w:ascii="Times New Roman" w:hAnsi="Times New Roman" w:cs="Times New Roman"/>
                <w:sz w:val="20"/>
                <w:szCs w:val="20"/>
              </w:rPr>
            </w:pPr>
            <w:r w:rsidRPr="00240F87">
              <w:rPr>
                <w:rFonts w:ascii="Times New Roman" w:hAnsi="Times New Roman" w:cs="Times New Roman"/>
                <w:sz w:val="20"/>
                <w:szCs w:val="20"/>
              </w:rPr>
              <w:t>7</w:t>
            </w:r>
          </w:p>
        </w:tc>
        <w:tc>
          <w:tcPr>
            <w:tcW w:w="610" w:type="pct"/>
            <w:tcBorders>
              <w:left w:val="nil"/>
              <w:right w:val="nil"/>
            </w:tcBorders>
          </w:tcPr>
          <w:p w:rsidR="005440B4" w:rsidRPr="00240F87" w:rsidRDefault="005440B4" w:rsidP="00123AA8">
            <w:pPr>
              <w:rPr>
                <w:rFonts w:ascii="Times New Roman" w:hAnsi="Times New Roman" w:cs="Times New Roman"/>
                <w:sz w:val="20"/>
                <w:szCs w:val="20"/>
              </w:rPr>
            </w:pPr>
            <w:r w:rsidRPr="00240F87">
              <w:rPr>
                <w:rFonts w:ascii="Times New Roman" w:hAnsi="Times New Roman" w:cs="Times New Roman"/>
                <w:sz w:val="20"/>
                <w:szCs w:val="20"/>
              </w:rPr>
              <w:t>1.4%</w:t>
            </w:r>
          </w:p>
        </w:tc>
      </w:tr>
      <w:tr w:rsidR="005440B4" w:rsidRPr="00240F87">
        <w:tblPrEx>
          <w:tblLook w:val="00A0"/>
        </w:tblPrEx>
        <w:trPr>
          <w:trHeight w:val="189"/>
          <w:jc w:val="center"/>
        </w:trPr>
        <w:tc>
          <w:tcPr>
            <w:tcW w:w="895" w:type="pct"/>
            <w:vMerge/>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123AA8">
            <w:pPr>
              <w:widowControl/>
              <w:jc w:val="both"/>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123AA8">
            <w:pPr>
              <w:rPr>
                <w:rFonts w:ascii="Times New Roman" w:hAnsi="Times New Roman" w:cs="Times New Roman"/>
                <w:sz w:val="20"/>
                <w:szCs w:val="20"/>
              </w:rPr>
            </w:pPr>
            <w:r w:rsidRPr="00240F87">
              <w:rPr>
                <w:rFonts w:ascii="Times New Roman" w:hAnsi="Times New Roman" w:cs="新細明體" w:hint="eastAsia"/>
                <w:sz w:val="20"/>
                <w:szCs w:val="20"/>
              </w:rPr>
              <w:t>非常不認同</w:t>
            </w:r>
          </w:p>
        </w:tc>
        <w:tc>
          <w:tcPr>
            <w:tcW w:w="584" w:type="pct"/>
            <w:tcBorders>
              <w:left w:val="nil"/>
              <w:right w:val="nil"/>
            </w:tcBorders>
          </w:tcPr>
          <w:p w:rsidR="005440B4" w:rsidRPr="00240F87" w:rsidRDefault="005440B4" w:rsidP="00123AA8">
            <w:pPr>
              <w:rPr>
                <w:rFonts w:ascii="Times New Roman" w:hAnsi="Times New Roman" w:cs="Times New Roman"/>
                <w:sz w:val="20"/>
                <w:szCs w:val="20"/>
              </w:rPr>
            </w:pPr>
            <w:r w:rsidRPr="00240F87">
              <w:rPr>
                <w:rFonts w:ascii="Times New Roman" w:hAnsi="Times New Roman" w:cs="Times New Roman"/>
                <w:sz w:val="20"/>
                <w:szCs w:val="20"/>
              </w:rPr>
              <w:t>0</w:t>
            </w:r>
          </w:p>
        </w:tc>
        <w:tc>
          <w:tcPr>
            <w:tcW w:w="610" w:type="pct"/>
            <w:tcBorders>
              <w:left w:val="nil"/>
              <w:right w:val="nil"/>
            </w:tcBorders>
          </w:tcPr>
          <w:p w:rsidR="005440B4" w:rsidRPr="00240F87" w:rsidRDefault="005440B4" w:rsidP="00123AA8">
            <w:pPr>
              <w:rPr>
                <w:rFonts w:ascii="Times New Roman" w:hAnsi="Times New Roman" w:cs="Times New Roman"/>
                <w:sz w:val="20"/>
                <w:szCs w:val="20"/>
              </w:rPr>
            </w:pPr>
            <w:r w:rsidRPr="00240F87">
              <w:rPr>
                <w:rFonts w:ascii="Times New Roman" w:hAnsi="Times New Roman" w:cs="Times New Roman"/>
                <w:sz w:val="20"/>
                <w:szCs w:val="20"/>
              </w:rPr>
              <w:t>0%</w:t>
            </w:r>
          </w:p>
        </w:tc>
      </w:tr>
      <w:tr w:rsidR="005440B4" w:rsidRPr="00240F87">
        <w:tblPrEx>
          <w:tblLook w:val="00A0"/>
        </w:tblPrEx>
        <w:trPr>
          <w:trHeight w:val="189"/>
          <w:jc w:val="center"/>
        </w:trPr>
        <w:tc>
          <w:tcPr>
            <w:tcW w:w="895" w:type="pct"/>
            <w:vMerge/>
            <w:tcBorders>
              <w:left w:val="nil"/>
              <w:bottom w:val="single" w:sz="12" w:space="0" w:color="auto"/>
              <w:right w:val="nil"/>
            </w:tcBorders>
          </w:tcPr>
          <w:p w:rsidR="005440B4" w:rsidRPr="00240F87" w:rsidRDefault="005440B4" w:rsidP="00123AA8">
            <w:pPr>
              <w:widowControl/>
              <w:jc w:val="both"/>
              <w:rPr>
                <w:rFonts w:ascii="Times New Roman" w:hAnsi="Times New Roman" w:cs="Times New Roman"/>
                <w:kern w:val="0"/>
                <w:sz w:val="20"/>
                <w:szCs w:val="20"/>
              </w:rPr>
            </w:pPr>
          </w:p>
        </w:tc>
        <w:tc>
          <w:tcPr>
            <w:tcW w:w="1748" w:type="pct"/>
            <w:vMerge/>
            <w:tcBorders>
              <w:left w:val="nil"/>
              <w:bottom w:val="single" w:sz="12" w:space="0" w:color="auto"/>
              <w:right w:val="nil"/>
            </w:tcBorders>
          </w:tcPr>
          <w:p w:rsidR="005440B4" w:rsidRPr="00240F87" w:rsidRDefault="005440B4" w:rsidP="00123AA8">
            <w:pPr>
              <w:widowControl/>
              <w:jc w:val="both"/>
              <w:rPr>
                <w:rFonts w:ascii="Times New Roman" w:hAnsi="Times New Roman" w:cs="Times New Roman"/>
                <w:kern w:val="0"/>
                <w:sz w:val="20"/>
                <w:szCs w:val="20"/>
              </w:rPr>
            </w:pPr>
          </w:p>
        </w:tc>
        <w:tc>
          <w:tcPr>
            <w:tcW w:w="1163" w:type="pct"/>
            <w:tcBorders>
              <w:left w:val="nil"/>
              <w:bottom w:val="single" w:sz="12" w:space="0" w:color="auto"/>
              <w:right w:val="nil"/>
            </w:tcBorders>
          </w:tcPr>
          <w:p w:rsidR="005440B4" w:rsidRPr="00240F87" w:rsidRDefault="005440B4" w:rsidP="00123AA8">
            <w:pPr>
              <w:rPr>
                <w:rFonts w:ascii="Times New Roman" w:hAnsi="Times New Roman" w:cs="Times New Roman"/>
                <w:sz w:val="20"/>
                <w:szCs w:val="20"/>
              </w:rPr>
            </w:pPr>
            <w:r w:rsidRPr="00240F87">
              <w:rPr>
                <w:rFonts w:ascii="Times New Roman" w:hAnsi="Times New Roman" w:cs="新細明體" w:hint="eastAsia"/>
                <w:sz w:val="20"/>
                <w:szCs w:val="20"/>
              </w:rPr>
              <w:t>不知道</w:t>
            </w:r>
            <w:r w:rsidRPr="00240F87">
              <w:rPr>
                <w:rFonts w:ascii="Times New Roman" w:hAnsi="Times New Roman" w:cs="Times New Roman"/>
                <w:sz w:val="20"/>
                <w:szCs w:val="20"/>
              </w:rPr>
              <w:t>/</w:t>
            </w:r>
            <w:r w:rsidRPr="00240F87">
              <w:rPr>
                <w:rFonts w:ascii="Times New Roman" w:hAnsi="Times New Roman" w:cs="新細明體" w:hint="eastAsia"/>
                <w:sz w:val="20"/>
                <w:szCs w:val="20"/>
              </w:rPr>
              <w:t>沒意見</w:t>
            </w:r>
          </w:p>
        </w:tc>
        <w:tc>
          <w:tcPr>
            <w:tcW w:w="584" w:type="pct"/>
            <w:tcBorders>
              <w:left w:val="nil"/>
              <w:bottom w:val="single" w:sz="12" w:space="0" w:color="auto"/>
              <w:right w:val="nil"/>
            </w:tcBorders>
          </w:tcPr>
          <w:p w:rsidR="005440B4" w:rsidRPr="00240F87" w:rsidRDefault="005440B4" w:rsidP="00123AA8">
            <w:pPr>
              <w:rPr>
                <w:rFonts w:ascii="Times New Roman" w:hAnsi="Times New Roman" w:cs="Times New Roman"/>
                <w:sz w:val="20"/>
                <w:szCs w:val="20"/>
              </w:rPr>
            </w:pPr>
            <w:r w:rsidRPr="00240F87">
              <w:rPr>
                <w:rFonts w:ascii="Times New Roman" w:hAnsi="Times New Roman" w:cs="Times New Roman"/>
                <w:sz w:val="20"/>
                <w:szCs w:val="20"/>
              </w:rPr>
              <w:t>2</w:t>
            </w:r>
          </w:p>
        </w:tc>
        <w:tc>
          <w:tcPr>
            <w:tcW w:w="610" w:type="pct"/>
            <w:tcBorders>
              <w:left w:val="nil"/>
              <w:bottom w:val="single" w:sz="12" w:space="0" w:color="auto"/>
              <w:right w:val="nil"/>
            </w:tcBorders>
          </w:tcPr>
          <w:p w:rsidR="005440B4" w:rsidRPr="00240F87" w:rsidRDefault="005440B4" w:rsidP="00123AA8">
            <w:pPr>
              <w:rPr>
                <w:rFonts w:ascii="Times New Roman" w:hAnsi="Times New Roman" w:cs="Times New Roman"/>
                <w:sz w:val="20"/>
                <w:szCs w:val="20"/>
              </w:rPr>
            </w:pPr>
            <w:r w:rsidRPr="00240F87">
              <w:rPr>
                <w:rFonts w:ascii="Times New Roman" w:hAnsi="Times New Roman" w:cs="Times New Roman"/>
                <w:sz w:val="20"/>
                <w:szCs w:val="20"/>
              </w:rPr>
              <w:t>0.4%</w:t>
            </w:r>
          </w:p>
        </w:tc>
      </w:tr>
    </w:tbl>
    <w:p w:rsidR="005440B4" w:rsidRPr="00277380" w:rsidRDefault="005440B4" w:rsidP="002B5550">
      <w:pPr>
        <w:rPr>
          <w:rFonts w:ascii="Times New Roman" w:hAnsi="Times New Roman" w:cs="Times New Roman"/>
        </w:rPr>
      </w:pPr>
      <w:r w:rsidRPr="00277380">
        <w:rPr>
          <w:rFonts w:ascii="Times New Roman" w:hAnsi="Times New Roman" w:cs="新細明體" w:hint="eastAsia"/>
          <w:sz w:val="20"/>
          <w:szCs w:val="20"/>
        </w:rPr>
        <w:t>註：</w:t>
      </w:r>
      <w:r w:rsidRPr="00277380">
        <w:rPr>
          <w:rFonts w:ascii="Times New Roman" w:hAnsi="Times New Roman" w:cs="Times New Roman"/>
          <w:i/>
          <w:iCs/>
          <w:sz w:val="20"/>
          <w:szCs w:val="20"/>
        </w:rPr>
        <w:t>N</w:t>
      </w:r>
      <w:r w:rsidRPr="00277380">
        <w:rPr>
          <w:rFonts w:ascii="Times New Roman" w:hAnsi="Times New Roman" w:cs="Times New Roman"/>
          <w:sz w:val="20"/>
          <w:szCs w:val="20"/>
        </w:rPr>
        <w:t xml:space="preserve"> = 504</w:t>
      </w:r>
    </w:p>
    <w:p w:rsidR="005440B4" w:rsidRPr="002B5550" w:rsidRDefault="005440B4" w:rsidP="002B5550">
      <w:pPr>
        <w:rPr>
          <w:rFonts w:ascii="Times New Roman" w:hAnsi="Times New Roman" w:cs="Times New Roman"/>
          <w:sz w:val="20"/>
          <w:szCs w:val="20"/>
        </w:rPr>
      </w:pPr>
      <w:r w:rsidRPr="002B5550">
        <w:rPr>
          <w:rFonts w:ascii="Times New Roman" w:hAnsi="Times New Roman" w:cs="新細明體" w:hint="eastAsia"/>
          <w:sz w:val="20"/>
          <w:szCs w:val="20"/>
        </w:rPr>
        <w:t>資料來源：本研究</w:t>
      </w:r>
    </w:p>
    <w:p w:rsidR="005440B4" w:rsidRDefault="005440B4" w:rsidP="00030A20">
      <w:pPr>
        <w:rPr>
          <w:rFonts w:ascii="Times New Roman" w:hAnsi="Times New Roman" w:cs="Times New Roman"/>
          <w:sz w:val="20"/>
          <w:szCs w:val="20"/>
        </w:rPr>
      </w:pPr>
    </w:p>
    <w:p w:rsidR="005440B4" w:rsidRDefault="005440B4" w:rsidP="00030A20">
      <w:pPr>
        <w:rPr>
          <w:rFonts w:ascii="Times New Roman" w:hAnsi="Times New Roman" w:cs="Times New Roman"/>
          <w:sz w:val="20"/>
          <w:szCs w:val="20"/>
        </w:rPr>
      </w:pPr>
    </w:p>
    <w:p w:rsidR="005440B4" w:rsidRDefault="005440B4" w:rsidP="00030A20">
      <w:pPr>
        <w:rPr>
          <w:rFonts w:ascii="Times New Roman" w:hAnsi="Times New Roman" w:cs="Times New Roman"/>
        </w:rPr>
      </w:pPr>
    </w:p>
    <w:p w:rsidR="005440B4" w:rsidRPr="00664AAF" w:rsidRDefault="005440B4" w:rsidP="002B5550">
      <w:pPr>
        <w:jc w:val="center"/>
        <w:rPr>
          <w:rFonts w:ascii="Times New Roman" w:hAnsi="Times New Roman" w:cs="Times New Roman"/>
          <w:b/>
          <w:bCs/>
        </w:rPr>
      </w:pPr>
      <w:r w:rsidRPr="00664AAF">
        <w:rPr>
          <w:rFonts w:ascii="Times New Roman" w:hAnsi="Times New Roman" w:cs="新細明體" w:hint="eastAsia"/>
          <w:b/>
          <w:bCs/>
        </w:rPr>
        <w:t>表</w:t>
      </w:r>
      <w:r w:rsidRPr="00664AAF">
        <w:rPr>
          <w:rFonts w:ascii="Times New Roman" w:hAnsi="Times New Roman" w:cs="Times New Roman"/>
          <w:b/>
          <w:bCs/>
        </w:rPr>
        <w:t>2</w:t>
      </w:r>
      <w:r w:rsidRPr="00664AAF">
        <w:rPr>
          <w:rFonts w:ascii="Times New Roman" w:hAnsi="Times New Roman" w:cs="新細明體" w:hint="eastAsia"/>
          <w:b/>
          <w:bCs/>
        </w:rPr>
        <w:t>：計畫影響次數分配表</w:t>
      </w:r>
      <w:r>
        <w:rPr>
          <w:rFonts w:ascii="Times New Roman" w:hAnsi="Times New Roman" w:cs="新細明體" w:hint="eastAsia"/>
          <w:b/>
          <w:bCs/>
        </w:rPr>
        <w:t>（續）</w:t>
      </w:r>
    </w:p>
    <w:tbl>
      <w:tblPr>
        <w:tblW w:w="50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9"/>
        <w:gridCol w:w="2985"/>
        <w:gridCol w:w="1986"/>
        <w:gridCol w:w="997"/>
        <w:gridCol w:w="1040"/>
      </w:tblGrid>
      <w:tr w:rsidR="005440B4" w:rsidRPr="00240F87">
        <w:trPr>
          <w:cantSplit/>
          <w:trHeight w:val="269"/>
          <w:jc w:val="center"/>
        </w:trPr>
        <w:tc>
          <w:tcPr>
            <w:tcW w:w="896" w:type="pct"/>
            <w:tcBorders>
              <w:top w:val="single" w:sz="12" w:space="0" w:color="auto"/>
              <w:left w:val="nil"/>
              <w:right w:val="nil"/>
            </w:tcBorders>
          </w:tcPr>
          <w:p w:rsidR="005440B4" w:rsidRPr="00240F87" w:rsidRDefault="005440B4" w:rsidP="00D55F44">
            <w:pPr>
              <w:adjustRightInd w:val="0"/>
              <w:jc w:val="center"/>
              <w:textAlignment w:val="baseline"/>
              <w:rPr>
                <w:rFonts w:ascii="Times New Roman" w:hAnsi="Times New Roman" w:cs="Times New Roman"/>
                <w:kern w:val="0"/>
                <w:sz w:val="20"/>
                <w:szCs w:val="20"/>
              </w:rPr>
            </w:pPr>
            <w:r w:rsidRPr="00240F87">
              <w:rPr>
                <w:rFonts w:ascii="Times New Roman" w:hAnsi="Times New Roman" w:cs="新細明體" w:hint="eastAsia"/>
                <w:kern w:val="0"/>
                <w:sz w:val="20"/>
                <w:szCs w:val="20"/>
              </w:rPr>
              <w:t>構面</w:t>
            </w:r>
          </w:p>
        </w:tc>
        <w:tc>
          <w:tcPr>
            <w:tcW w:w="1748" w:type="pct"/>
            <w:tcBorders>
              <w:top w:val="single" w:sz="12" w:space="0" w:color="auto"/>
              <w:left w:val="nil"/>
              <w:right w:val="nil"/>
            </w:tcBorders>
          </w:tcPr>
          <w:p w:rsidR="005440B4" w:rsidRPr="00240F87" w:rsidRDefault="005440B4" w:rsidP="00D55F44">
            <w:pPr>
              <w:adjustRightInd w:val="0"/>
              <w:jc w:val="center"/>
              <w:textAlignment w:val="baseline"/>
              <w:rPr>
                <w:rFonts w:ascii="Times New Roman" w:hAnsi="Times New Roman" w:cs="Times New Roman"/>
                <w:kern w:val="0"/>
                <w:sz w:val="20"/>
                <w:szCs w:val="20"/>
              </w:rPr>
            </w:pPr>
            <w:r w:rsidRPr="00240F87">
              <w:rPr>
                <w:rFonts w:ascii="Times New Roman" w:hAnsi="Times New Roman" w:cs="新細明體" w:hint="eastAsia"/>
                <w:kern w:val="0"/>
                <w:sz w:val="20"/>
                <w:szCs w:val="20"/>
              </w:rPr>
              <w:t>變數</w:t>
            </w:r>
          </w:p>
        </w:tc>
        <w:tc>
          <w:tcPr>
            <w:tcW w:w="1163" w:type="pct"/>
            <w:tcBorders>
              <w:top w:val="single" w:sz="12" w:space="0" w:color="auto"/>
              <w:left w:val="nil"/>
              <w:right w:val="nil"/>
            </w:tcBorders>
            <w:vAlign w:val="center"/>
          </w:tcPr>
          <w:p w:rsidR="005440B4" w:rsidRPr="00240F87" w:rsidRDefault="005440B4" w:rsidP="00D55F44">
            <w:pPr>
              <w:widowControl/>
              <w:jc w:val="center"/>
              <w:rPr>
                <w:rFonts w:ascii="Times New Roman" w:hAnsi="Times New Roman" w:cs="Times New Roman"/>
                <w:kern w:val="0"/>
                <w:sz w:val="20"/>
                <w:szCs w:val="20"/>
              </w:rPr>
            </w:pPr>
            <w:r w:rsidRPr="00240F87">
              <w:rPr>
                <w:rFonts w:ascii="Times New Roman" w:hAnsi="Times New Roman" w:cs="新細明體" w:hint="eastAsia"/>
                <w:kern w:val="0"/>
                <w:sz w:val="20"/>
                <w:szCs w:val="20"/>
              </w:rPr>
              <w:t>項目</w:t>
            </w:r>
          </w:p>
        </w:tc>
        <w:tc>
          <w:tcPr>
            <w:tcW w:w="584" w:type="pct"/>
            <w:tcBorders>
              <w:top w:val="single" w:sz="12" w:space="0" w:color="auto"/>
              <w:left w:val="nil"/>
              <w:right w:val="nil"/>
            </w:tcBorders>
          </w:tcPr>
          <w:p w:rsidR="005440B4" w:rsidRPr="00240F87" w:rsidRDefault="005440B4" w:rsidP="00D55F44">
            <w:pPr>
              <w:widowControl/>
              <w:jc w:val="center"/>
              <w:rPr>
                <w:rFonts w:ascii="Times New Roman" w:hAnsi="Times New Roman" w:cs="Times New Roman"/>
                <w:kern w:val="0"/>
                <w:sz w:val="20"/>
                <w:szCs w:val="20"/>
              </w:rPr>
            </w:pPr>
            <w:r w:rsidRPr="00240F87">
              <w:rPr>
                <w:rFonts w:ascii="Times New Roman" w:hAnsi="Times New Roman" w:cs="新細明體" w:hint="eastAsia"/>
                <w:kern w:val="0"/>
                <w:sz w:val="20"/>
                <w:szCs w:val="20"/>
              </w:rPr>
              <w:t>樣本數</w:t>
            </w:r>
          </w:p>
        </w:tc>
        <w:tc>
          <w:tcPr>
            <w:tcW w:w="609" w:type="pct"/>
            <w:tcBorders>
              <w:top w:val="single" w:sz="12" w:space="0" w:color="auto"/>
              <w:left w:val="nil"/>
              <w:right w:val="nil"/>
            </w:tcBorders>
            <w:vAlign w:val="center"/>
          </w:tcPr>
          <w:p w:rsidR="005440B4" w:rsidRPr="00240F87" w:rsidRDefault="005440B4" w:rsidP="00D55F44">
            <w:pPr>
              <w:widowControl/>
              <w:jc w:val="center"/>
              <w:rPr>
                <w:rFonts w:ascii="Times New Roman" w:hAnsi="Times New Roman" w:cs="Times New Roman"/>
                <w:kern w:val="0"/>
                <w:sz w:val="20"/>
                <w:szCs w:val="20"/>
              </w:rPr>
            </w:pPr>
            <w:r w:rsidRPr="00240F87">
              <w:rPr>
                <w:rFonts w:ascii="Times New Roman" w:hAnsi="Times New Roman" w:cs="新細明體" w:hint="eastAsia"/>
                <w:kern w:val="0"/>
                <w:sz w:val="20"/>
                <w:szCs w:val="20"/>
              </w:rPr>
              <w:t>百分比</w:t>
            </w:r>
          </w:p>
        </w:tc>
      </w:tr>
      <w:tr w:rsidR="005440B4" w:rsidRPr="00240F87">
        <w:tblPrEx>
          <w:tblLook w:val="00A0"/>
        </w:tblPrEx>
        <w:trPr>
          <w:trHeight w:val="141"/>
          <w:jc w:val="center"/>
        </w:trPr>
        <w:tc>
          <w:tcPr>
            <w:tcW w:w="896" w:type="pct"/>
            <w:vMerge w:val="restart"/>
            <w:tcBorders>
              <w:left w:val="nil"/>
              <w:right w:val="nil"/>
            </w:tcBorders>
          </w:tcPr>
          <w:p w:rsidR="005440B4" w:rsidRPr="00240F87" w:rsidRDefault="005440B4" w:rsidP="00D55F44">
            <w:pPr>
              <w:jc w:val="both"/>
              <w:rPr>
                <w:rFonts w:ascii="Times New Roman" w:hAnsi="Times New Roman" w:cs="Times New Roman"/>
                <w:kern w:val="0"/>
                <w:sz w:val="20"/>
                <w:szCs w:val="20"/>
              </w:rPr>
            </w:pPr>
            <w:r w:rsidRPr="00240F87">
              <w:rPr>
                <w:rFonts w:ascii="Times New Roman" w:hAnsi="Times New Roman" w:cs="新細明體" w:hint="eastAsia"/>
                <w:kern w:val="0"/>
                <w:sz w:val="20"/>
                <w:szCs w:val="20"/>
              </w:rPr>
              <w:t>態度</w:t>
            </w:r>
          </w:p>
        </w:tc>
        <w:tc>
          <w:tcPr>
            <w:tcW w:w="1748" w:type="pct"/>
            <w:vMerge w:val="restart"/>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r w:rsidRPr="00240F87">
              <w:rPr>
                <w:rFonts w:ascii="Times New Roman" w:hAnsi="Times New Roman" w:cs="新細明體" w:hint="eastAsia"/>
                <w:kern w:val="0"/>
                <w:sz w:val="20"/>
                <w:szCs w:val="20"/>
              </w:rPr>
              <w:t>整體而言，您滿不滿意目前政府推動無障礙網路空間服務之情形？</w:t>
            </w:r>
          </w:p>
        </w:tc>
        <w:tc>
          <w:tcPr>
            <w:tcW w:w="1163" w:type="pct"/>
            <w:tcBorders>
              <w:left w:val="nil"/>
              <w:right w:val="nil"/>
            </w:tcBorders>
          </w:tcPr>
          <w:p w:rsidR="005440B4" w:rsidRPr="00240F87" w:rsidRDefault="005440B4" w:rsidP="00D55F44">
            <w:pPr>
              <w:rPr>
                <w:rFonts w:ascii="Times New Roman" w:hAnsi="Times New Roman" w:cs="Times New Roman"/>
                <w:sz w:val="20"/>
                <w:szCs w:val="20"/>
              </w:rPr>
            </w:pPr>
            <w:r w:rsidRPr="00240F87">
              <w:rPr>
                <w:rFonts w:ascii="Times New Roman" w:hAnsi="Times New Roman" w:cs="新細明體" w:hint="eastAsia"/>
                <w:sz w:val="20"/>
                <w:szCs w:val="20"/>
              </w:rPr>
              <w:t>非常滿意</w:t>
            </w:r>
          </w:p>
        </w:tc>
        <w:tc>
          <w:tcPr>
            <w:tcW w:w="584"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51</w:t>
            </w:r>
          </w:p>
        </w:tc>
        <w:tc>
          <w:tcPr>
            <w:tcW w:w="609"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10.1%</w:t>
            </w:r>
          </w:p>
        </w:tc>
      </w:tr>
      <w:tr w:rsidR="005440B4" w:rsidRPr="00240F87">
        <w:tblPrEx>
          <w:tblLook w:val="00A0"/>
        </w:tblPrEx>
        <w:trPr>
          <w:trHeight w:val="141"/>
          <w:jc w:val="center"/>
        </w:trPr>
        <w:tc>
          <w:tcPr>
            <w:tcW w:w="896"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r w:rsidRPr="00240F87">
              <w:rPr>
                <w:rFonts w:ascii="Times New Roman" w:hAnsi="Times New Roman" w:cs="新細明體" w:hint="eastAsia"/>
                <w:sz w:val="20"/>
                <w:szCs w:val="20"/>
              </w:rPr>
              <w:t>滿意</w:t>
            </w:r>
          </w:p>
        </w:tc>
        <w:tc>
          <w:tcPr>
            <w:tcW w:w="584"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138</w:t>
            </w:r>
          </w:p>
        </w:tc>
        <w:tc>
          <w:tcPr>
            <w:tcW w:w="609"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27.4%</w:t>
            </w:r>
          </w:p>
        </w:tc>
      </w:tr>
      <w:tr w:rsidR="005440B4" w:rsidRPr="00240F87">
        <w:tblPrEx>
          <w:tblLook w:val="00A0"/>
        </w:tblPrEx>
        <w:trPr>
          <w:trHeight w:val="141"/>
          <w:jc w:val="center"/>
        </w:trPr>
        <w:tc>
          <w:tcPr>
            <w:tcW w:w="896"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r w:rsidRPr="00240F87">
              <w:rPr>
                <w:rFonts w:ascii="Times New Roman" w:hAnsi="Times New Roman" w:cs="新細明體" w:hint="eastAsia"/>
                <w:sz w:val="20"/>
                <w:szCs w:val="20"/>
              </w:rPr>
              <w:t>普通</w:t>
            </w:r>
          </w:p>
        </w:tc>
        <w:tc>
          <w:tcPr>
            <w:tcW w:w="584"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183</w:t>
            </w:r>
          </w:p>
        </w:tc>
        <w:tc>
          <w:tcPr>
            <w:tcW w:w="609"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36.3%</w:t>
            </w:r>
          </w:p>
        </w:tc>
      </w:tr>
      <w:tr w:rsidR="005440B4" w:rsidRPr="00240F87">
        <w:tblPrEx>
          <w:tblLook w:val="00A0"/>
        </w:tblPrEx>
        <w:trPr>
          <w:trHeight w:val="141"/>
          <w:jc w:val="center"/>
        </w:trPr>
        <w:tc>
          <w:tcPr>
            <w:tcW w:w="896"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r w:rsidRPr="00240F87">
              <w:rPr>
                <w:rFonts w:ascii="Times New Roman" w:hAnsi="Times New Roman" w:cs="新細明體" w:hint="eastAsia"/>
                <w:sz w:val="20"/>
                <w:szCs w:val="20"/>
              </w:rPr>
              <w:t>不滿意</w:t>
            </w:r>
          </w:p>
        </w:tc>
        <w:tc>
          <w:tcPr>
            <w:tcW w:w="584"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97</w:t>
            </w:r>
          </w:p>
        </w:tc>
        <w:tc>
          <w:tcPr>
            <w:tcW w:w="609"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19.2%</w:t>
            </w:r>
          </w:p>
        </w:tc>
      </w:tr>
      <w:tr w:rsidR="005440B4" w:rsidRPr="00240F87">
        <w:tblPrEx>
          <w:tblLook w:val="00A0"/>
        </w:tblPrEx>
        <w:trPr>
          <w:trHeight w:val="141"/>
          <w:jc w:val="center"/>
        </w:trPr>
        <w:tc>
          <w:tcPr>
            <w:tcW w:w="896"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r w:rsidRPr="00240F87">
              <w:rPr>
                <w:rFonts w:ascii="Times New Roman" w:hAnsi="Times New Roman" w:cs="新細明體" w:hint="eastAsia"/>
                <w:sz w:val="20"/>
                <w:szCs w:val="20"/>
              </w:rPr>
              <w:t>非常不滿意</w:t>
            </w:r>
          </w:p>
        </w:tc>
        <w:tc>
          <w:tcPr>
            <w:tcW w:w="584"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16</w:t>
            </w:r>
          </w:p>
        </w:tc>
        <w:tc>
          <w:tcPr>
            <w:tcW w:w="609"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3.2%</w:t>
            </w:r>
          </w:p>
        </w:tc>
      </w:tr>
      <w:tr w:rsidR="005440B4" w:rsidRPr="00240F87">
        <w:tblPrEx>
          <w:tblLook w:val="00A0"/>
        </w:tblPrEx>
        <w:trPr>
          <w:trHeight w:val="141"/>
          <w:jc w:val="center"/>
        </w:trPr>
        <w:tc>
          <w:tcPr>
            <w:tcW w:w="896"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r w:rsidRPr="00240F87">
              <w:rPr>
                <w:rFonts w:ascii="Times New Roman" w:hAnsi="Times New Roman" w:cs="新細明體" w:hint="eastAsia"/>
                <w:sz w:val="20"/>
                <w:szCs w:val="20"/>
              </w:rPr>
              <w:t>不知道</w:t>
            </w:r>
            <w:r w:rsidRPr="00240F87">
              <w:rPr>
                <w:rFonts w:ascii="Times New Roman" w:hAnsi="Times New Roman" w:cs="Times New Roman"/>
                <w:sz w:val="20"/>
                <w:szCs w:val="20"/>
              </w:rPr>
              <w:t>/</w:t>
            </w:r>
            <w:r w:rsidRPr="00240F87">
              <w:rPr>
                <w:rFonts w:ascii="Times New Roman" w:hAnsi="Times New Roman" w:cs="新細明體" w:hint="eastAsia"/>
                <w:sz w:val="20"/>
                <w:szCs w:val="20"/>
              </w:rPr>
              <w:t>沒意見</w:t>
            </w:r>
          </w:p>
        </w:tc>
        <w:tc>
          <w:tcPr>
            <w:tcW w:w="584"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19</w:t>
            </w:r>
          </w:p>
        </w:tc>
        <w:tc>
          <w:tcPr>
            <w:tcW w:w="609"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3.8%</w:t>
            </w:r>
          </w:p>
        </w:tc>
      </w:tr>
      <w:tr w:rsidR="005440B4" w:rsidRPr="00240F87">
        <w:tblPrEx>
          <w:tblLook w:val="00A0"/>
        </w:tblPrEx>
        <w:trPr>
          <w:trHeight w:val="141"/>
          <w:jc w:val="center"/>
        </w:trPr>
        <w:tc>
          <w:tcPr>
            <w:tcW w:w="896"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748" w:type="pct"/>
            <w:vMerge w:val="restart"/>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r w:rsidRPr="00240F87">
              <w:rPr>
                <w:rFonts w:ascii="Times New Roman" w:hAnsi="Times New Roman" w:cs="新細明體" w:hint="eastAsia"/>
                <w:kern w:val="0"/>
                <w:sz w:val="20"/>
                <w:szCs w:val="20"/>
              </w:rPr>
              <w:t>請問您未來是不是願意繼續使用符合無障礙要求的政府網頁？</w:t>
            </w:r>
          </w:p>
        </w:tc>
        <w:tc>
          <w:tcPr>
            <w:tcW w:w="1163" w:type="pct"/>
            <w:tcBorders>
              <w:left w:val="nil"/>
              <w:right w:val="nil"/>
            </w:tcBorders>
          </w:tcPr>
          <w:p w:rsidR="005440B4" w:rsidRPr="00240F87" w:rsidRDefault="005440B4" w:rsidP="00D55F44">
            <w:pPr>
              <w:rPr>
                <w:rFonts w:ascii="Times New Roman" w:hAnsi="Times New Roman" w:cs="Times New Roman"/>
                <w:sz w:val="20"/>
                <w:szCs w:val="20"/>
              </w:rPr>
            </w:pPr>
            <w:r w:rsidRPr="00240F87">
              <w:rPr>
                <w:rFonts w:ascii="Times New Roman" w:hAnsi="Times New Roman" w:cs="新細明體" w:hint="eastAsia"/>
                <w:sz w:val="20"/>
                <w:szCs w:val="20"/>
              </w:rPr>
              <w:t>非常同意</w:t>
            </w:r>
          </w:p>
        </w:tc>
        <w:tc>
          <w:tcPr>
            <w:tcW w:w="584"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251</w:t>
            </w:r>
          </w:p>
        </w:tc>
        <w:tc>
          <w:tcPr>
            <w:tcW w:w="609"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49.8%</w:t>
            </w:r>
          </w:p>
        </w:tc>
      </w:tr>
      <w:tr w:rsidR="005440B4" w:rsidRPr="00240F87">
        <w:tblPrEx>
          <w:tblLook w:val="00A0"/>
        </w:tblPrEx>
        <w:trPr>
          <w:trHeight w:val="141"/>
          <w:jc w:val="center"/>
        </w:trPr>
        <w:tc>
          <w:tcPr>
            <w:tcW w:w="896"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r w:rsidRPr="00240F87">
              <w:rPr>
                <w:rFonts w:ascii="Times New Roman" w:hAnsi="Times New Roman" w:cs="新細明體" w:hint="eastAsia"/>
                <w:sz w:val="20"/>
                <w:szCs w:val="20"/>
              </w:rPr>
              <w:t>同意</w:t>
            </w:r>
          </w:p>
        </w:tc>
        <w:tc>
          <w:tcPr>
            <w:tcW w:w="584"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200</w:t>
            </w:r>
          </w:p>
        </w:tc>
        <w:tc>
          <w:tcPr>
            <w:tcW w:w="609"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39.7%</w:t>
            </w:r>
          </w:p>
        </w:tc>
      </w:tr>
      <w:tr w:rsidR="005440B4" w:rsidRPr="00240F87">
        <w:tblPrEx>
          <w:tblLook w:val="00A0"/>
        </w:tblPrEx>
        <w:trPr>
          <w:trHeight w:val="141"/>
          <w:jc w:val="center"/>
        </w:trPr>
        <w:tc>
          <w:tcPr>
            <w:tcW w:w="896"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r w:rsidRPr="00240F87">
              <w:rPr>
                <w:rFonts w:ascii="Times New Roman" w:hAnsi="Times New Roman" w:cs="新細明體" w:hint="eastAsia"/>
                <w:sz w:val="20"/>
                <w:szCs w:val="20"/>
              </w:rPr>
              <w:t>普通</w:t>
            </w:r>
          </w:p>
        </w:tc>
        <w:tc>
          <w:tcPr>
            <w:tcW w:w="584"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37</w:t>
            </w:r>
          </w:p>
        </w:tc>
        <w:tc>
          <w:tcPr>
            <w:tcW w:w="609"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7.3%</w:t>
            </w:r>
          </w:p>
        </w:tc>
      </w:tr>
      <w:tr w:rsidR="005440B4" w:rsidRPr="00240F87">
        <w:tblPrEx>
          <w:tblLook w:val="00A0"/>
        </w:tblPrEx>
        <w:trPr>
          <w:trHeight w:val="141"/>
          <w:jc w:val="center"/>
        </w:trPr>
        <w:tc>
          <w:tcPr>
            <w:tcW w:w="896"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r w:rsidRPr="00240F87">
              <w:rPr>
                <w:rFonts w:ascii="Times New Roman" w:hAnsi="Times New Roman" w:cs="新細明體" w:hint="eastAsia"/>
                <w:sz w:val="20"/>
                <w:szCs w:val="20"/>
              </w:rPr>
              <w:t>不同意</w:t>
            </w:r>
          </w:p>
        </w:tc>
        <w:tc>
          <w:tcPr>
            <w:tcW w:w="584"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2</w:t>
            </w:r>
          </w:p>
        </w:tc>
        <w:tc>
          <w:tcPr>
            <w:tcW w:w="609"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0.4%</w:t>
            </w:r>
          </w:p>
        </w:tc>
      </w:tr>
      <w:tr w:rsidR="005440B4" w:rsidRPr="00240F87">
        <w:tblPrEx>
          <w:tblLook w:val="00A0"/>
        </w:tblPrEx>
        <w:trPr>
          <w:trHeight w:val="141"/>
          <w:jc w:val="center"/>
        </w:trPr>
        <w:tc>
          <w:tcPr>
            <w:tcW w:w="896"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r w:rsidRPr="00240F87">
              <w:rPr>
                <w:rFonts w:ascii="Times New Roman" w:hAnsi="Times New Roman" w:cs="新細明體" w:hint="eastAsia"/>
                <w:sz w:val="20"/>
                <w:szCs w:val="20"/>
              </w:rPr>
              <w:t>非常不同意</w:t>
            </w:r>
          </w:p>
        </w:tc>
        <w:tc>
          <w:tcPr>
            <w:tcW w:w="584"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2</w:t>
            </w:r>
          </w:p>
        </w:tc>
        <w:tc>
          <w:tcPr>
            <w:tcW w:w="609"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0.4%)</w:t>
            </w:r>
          </w:p>
        </w:tc>
      </w:tr>
      <w:tr w:rsidR="005440B4" w:rsidRPr="00240F87">
        <w:tblPrEx>
          <w:tblLook w:val="00A0"/>
        </w:tblPrEx>
        <w:trPr>
          <w:trHeight w:val="141"/>
          <w:jc w:val="center"/>
        </w:trPr>
        <w:tc>
          <w:tcPr>
            <w:tcW w:w="896"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r w:rsidRPr="00240F87">
              <w:rPr>
                <w:rFonts w:ascii="Times New Roman" w:hAnsi="Times New Roman" w:cs="新細明體" w:hint="eastAsia"/>
                <w:sz w:val="20"/>
                <w:szCs w:val="20"/>
              </w:rPr>
              <w:t>不知道</w:t>
            </w:r>
            <w:r w:rsidRPr="00240F87">
              <w:rPr>
                <w:rFonts w:ascii="Times New Roman" w:hAnsi="Times New Roman" w:cs="Times New Roman"/>
                <w:sz w:val="20"/>
                <w:szCs w:val="20"/>
              </w:rPr>
              <w:t>/</w:t>
            </w:r>
            <w:r w:rsidRPr="00240F87">
              <w:rPr>
                <w:rFonts w:ascii="Times New Roman" w:hAnsi="Times New Roman" w:cs="新細明體" w:hint="eastAsia"/>
                <w:sz w:val="20"/>
                <w:szCs w:val="20"/>
              </w:rPr>
              <w:t>沒意見</w:t>
            </w:r>
          </w:p>
        </w:tc>
        <w:tc>
          <w:tcPr>
            <w:tcW w:w="584"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12</w:t>
            </w:r>
          </w:p>
        </w:tc>
        <w:tc>
          <w:tcPr>
            <w:tcW w:w="609"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2.4%</w:t>
            </w:r>
          </w:p>
        </w:tc>
      </w:tr>
      <w:tr w:rsidR="005440B4" w:rsidRPr="00240F87">
        <w:tblPrEx>
          <w:tblLook w:val="00A0"/>
        </w:tblPrEx>
        <w:trPr>
          <w:trHeight w:val="141"/>
          <w:jc w:val="center"/>
        </w:trPr>
        <w:tc>
          <w:tcPr>
            <w:tcW w:w="896"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748" w:type="pct"/>
            <w:vMerge w:val="restart"/>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r w:rsidRPr="00240F87">
              <w:rPr>
                <w:rFonts w:ascii="Times New Roman" w:hAnsi="Times New Roman" w:cs="新細明體" w:hint="eastAsia"/>
                <w:kern w:val="0"/>
                <w:sz w:val="20"/>
                <w:szCs w:val="20"/>
              </w:rPr>
              <w:t>您同不同意，政府應多舉辦座談會或透過調查，瞭解身心障礙者對於無障礙網頁的真正需求？</w:t>
            </w:r>
          </w:p>
        </w:tc>
        <w:tc>
          <w:tcPr>
            <w:tcW w:w="1163" w:type="pct"/>
            <w:tcBorders>
              <w:left w:val="nil"/>
              <w:right w:val="nil"/>
            </w:tcBorders>
          </w:tcPr>
          <w:p w:rsidR="005440B4" w:rsidRPr="00240F87" w:rsidRDefault="005440B4" w:rsidP="00D55F44">
            <w:pPr>
              <w:rPr>
                <w:rFonts w:ascii="Times New Roman" w:hAnsi="Times New Roman" w:cs="Times New Roman"/>
                <w:sz w:val="20"/>
                <w:szCs w:val="20"/>
              </w:rPr>
            </w:pPr>
            <w:r w:rsidRPr="00240F87">
              <w:rPr>
                <w:rFonts w:ascii="Times New Roman" w:hAnsi="Times New Roman" w:cs="新細明體" w:hint="eastAsia"/>
                <w:sz w:val="20"/>
                <w:szCs w:val="20"/>
              </w:rPr>
              <w:t>非常同意</w:t>
            </w:r>
          </w:p>
        </w:tc>
        <w:tc>
          <w:tcPr>
            <w:tcW w:w="584"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256</w:t>
            </w:r>
          </w:p>
        </w:tc>
        <w:tc>
          <w:tcPr>
            <w:tcW w:w="609"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50.8%</w:t>
            </w:r>
          </w:p>
        </w:tc>
      </w:tr>
      <w:tr w:rsidR="005440B4" w:rsidRPr="00240F87">
        <w:tblPrEx>
          <w:tblLook w:val="00A0"/>
        </w:tblPrEx>
        <w:trPr>
          <w:trHeight w:val="141"/>
          <w:jc w:val="center"/>
        </w:trPr>
        <w:tc>
          <w:tcPr>
            <w:tcW w:w="896"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r w:rsidRPr="00240F87">
              <w:rPr>
                <w:rFonts w:ascii="Times New Roman" w:hAnsi="Times New Roman" w:cs="新細明體" w:hint="eastAsia"/>
                <w:sz w:val="20"/>
                <w:szCs w:val="20"/>
              </w:rPr>
              <w:t>同意</w:t>
            </w:r>
          </w:p>
        </w:tc>
        <w:tc>
          <w:tcPr>
            <w:tcW w:w="584"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175</w:t>
            </w:r>
          </w:p>
        </w:tc>
        <w:tc>
          <w:tcPr>
            <w:tcW w:w="609"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34.7%</w:t>
            </w:r>
          </w:p>
        </w:tc>
      </w:tr>
      <w:tr w:rsidR="005440B4" w:rsidRPr="00240F87">
        <w:tblPrEx>
          <w:tblLook w:val="00A0"/>
        </w:tblPrEx>
        <w:trPr>
          <w:trHeight w:val="141"/>
          <w:jc w:val="center"/>
        </w:trPr>
        <w:tc>
          <w:tcPr>
            <w:tcW w:w="896"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r w:rsidRPr="00240F87">
              <w:rPr>
                <w:rFonts w:ascii="Times New Roman" w:hAnsi="Times New Roman" w:cs="新細明體" w:hint="eastAsia"/>
                <w:sz w:val="20"/>
                <w:szCs w:val="20"/>
              </w:rPr>
              <w:t>普通</w:t>
            </w:r>
          </w:p>
        </w:tc>
        <w:tc>
          <w:tcPr>
            <w:tcW w:w="584"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59</w:t>
            </w:r>
          </w:p>
        </w:tc>
        <w:tc>
          <w:tcPr>
            <w:tcW w:w="609"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11.7%</w:t>
            </w:r>
          </w:p>
        </w:tc>
      </w:tr>
      <w:tr w:rsidR="005440B4" w:rsidRPr="00240F87">
        <w:tblPrEx>
          <w:tblLook w:val="00A0"/>
        </w:tblPrEx>
        <w:trPr>
          <w:trHeight w:val="141"/>
          <w:jc w:val="center"/>
        </w:trPr>
        <w:tc>
          <w:tcPr>
            <w:tcW w:w="896"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r w:rsidRPr="00240F87">
              <w:rPr>
                <w:rFonts w:ascii="Times New Roman" w:hAnsi="Times New Roman" w:cs="新細明體" w:hint="eastAsia"/>
                <w:sz w:val="20"/>
                <w:szCs w:val="20"/>
              </w:rPr>
              <w:t>不同意</w:t>
            </w:r>
          </w:p>
        </w:tc>
        <w:tc>
          <w:tcPr>
            <w:tcW w:w="584"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3</w:t>
            </w:r>
          </w:p>
        </w:tc>
        <w:tc>
          <w:tcPr>
            <w:tcW w:w="609"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0.6%</w:t>
            </w:r>
          </w:p>
        </w:tc>
      </w:tr>
      <w:tr w:rsidR="005440B4" w:rsidRPr="00240F87">
        <w:tblPrEx>
          <w:tblLook w:val="00A0"/>
        </w:tblPrEx>
        <w:trPr>
          <w:trHeight w:val="141"/>
          <w:jc w:val="center"/>
        </w:trPr>
        <w:tc>
          <w:tcPr>
            <w:tcW w:w="896"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r w:rsidRPr="00240F87">
              <w:rPr>
                <w:rFonts w:ascii="Times New Roman" w:hAnsi="Times New Roman" w:cs="新細明體" w:hint="eastAsia"/>
                <w:sz w:val="20"/>
                <w:szCs w:val="20"/>
              </w:rPr>
              <w:t>非常不同意</w:t>
            </w:r>
          </w:p>
        </w:tc>
        <w:tc>
          <w:tcPr>
            <w:tcW w:w="584"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2</w:t>
            </w:r>
          </w:p>
        </w:tc>
        <w:tc>
          <w:tcPr>
            <w:tcW w:w="609"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0.4%</w:t>
            </w:r>
          </w:p>
        </w:tc>
      </w:tr>
      <w:tr w:rsidR="005440B4" w:rsidRPr="00240F87">
        <w:tblPrEx>
          <w:tblLook w:val="00A0"/>
        </w:tblPrEx>
        <w:trPr>
          <w:trHeight w:val="95"/>
          <w:jc w:val="center"/>
        </w:trPr>
        <w:tc>
          <w:tcPr>
            <w:tcW w:w="896"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r w:rsidRPr="00240F87">
              <w:rPr>
                <w:rFonts w:ascii="Times New Roman" w:hAnsi="Times New Roman" w:cs="新細明體" w:hint="eastAsia"/>
                <w:sz w:val="20"/>
                <w:szCs w:val="20"/>
              </w:rPr>
              <w:t>不知道</w:t>
            </w:r>
            <w:r w:rsidRPr="00240F87">
              <w:rPr>
                <w:rFonts w:ascii="Times New Roman" w:hAnsi="Times New Roman" w:cs="Times New Roman"/>
                <w:sz w:val="20"/>
                <w:szCs w:val="20"/>
              </w:rPr>
              <w:t>/</w:t>
            </w:r>
            <w:r w:rsidRPr="00240F87">
              <w:rPr>
                <w:rFonts w:ascii="Times New Roman" w:hAnsi="Times New Roman" w:cs="新細明體" w:hint="eastAsia"/>
                <w:sz w:val="20"/>
                <w:szCs w:val="20"/>
              </w:rPr>
              <w:t>沒意見</w:t>
            </w:r>
          </w:p>
        </w:tc>
        <w:tc>
          <w:tcPr>
            <w:tcW w:w="584"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9</w:t>
            </w:r>
          </w:p>
        </w:tc>
        <w:tc>
          <w:tcPr>
            <w:tcW w:w="609"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1.8%</w:t>
            </w:r>
          </w:p>
        </w:tc>
      </w:tr>
      <w:tr w:rsidR="005440B4" w:rsidRPr="00240F87">
        <w:tblPrEx>
          <w:tblLook w:val="00A0"/>
        </w:tblPrEx>
        <w:trPr>
          <w:trHeight w:val="141"/>
          <w:jc w:val="center"/>
        </w:trPr>
        <w:tc>
          <w:tcPr>
            <w:tcW w:w="896"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748" w:type="pct"/>
            <w:vMerge w:val="restart"/>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r w:rsidRPr="00240F87">
              <w:rPr>
                <w:rFonts w:ascii="Times New Roman" w:hAnsi="Times New Roman" w:cs="新細明體" w:hint="eastAsia"/>
                <w:kern w:val="0"/>
                <w:sz w:val="20"/>
                <w:szCs w:val="20"/>
              </w:rPr>
              <w:t>您同不同意，政府應加強身心障礙者的資訊素養，例如電腦使用、上網能力？</w:t>
            </w:r>
          </w:p>
        </w:tc>
        <w:tc>
          <w:tcPr>
            <w:tcW w:w="1163" w:type="pct"/>
            <w:tcBorders>
              <w:left w:val="nil"/>
              <w:right w:val="nil"/>
            </w:tcBorders>
          </w:tcPr>
          <w:p w:rsidR="005440B4" w:rsidRPr="00240F87" w:rsidRDefault="005440B4" w:rsidP="00D55F44">
            <w:pPr>
              <w:rPr>
                <w:rFonts w:ascii="Times New Roman" w:hAnsi="Times New Roman" w:cs="Times New Roman"/>
                <w:sz w:val="20"/>
                <w:szCs w:val="20"/>
              </w:rPr>
            </w:pPr>
            <w:r w:rsidRPr="00240F87">
              <w:rPr>
                <w:rFonts w:ascii="Times New Roman" w:hAnsi="Times New Roman" w:cs="新細明體" w:hint="eastAsia"/>
                <w:sz w:val="20"/>
                <w:szCs w:val="20"/>
              </w:rPr>
              <w:t>非常同意</w:t>
            </w:r>
          </w:p>
        </w:tc>
        <w:tc>
          <w:tcPr>
            <w:tcW w:w="584"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332</w:t>
            </w:r>
          </w:p>
        </w:tc>
        <w:tc>
          <w:tcPr>
            <w:tcW w:w="609"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65.9%</w:t>
            </w:r>
          </w:p>
        </w:tc>
      </w:tr>
      <w:tr w:rsidR="005440B4" w:rsidRPr="00240F87">
        <w:tblPrEx>
          <w:tblLook w:val="00A0"/>
        </w:tblPrEx>
        <w:trPr>
          <w:trHeight w:val="141"/>
          <w:jc w:val="center"/>
        </w:trPr>
        <w:tc>
          <w:tcPr>
            <w:tcW w:w="896"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r w:rsidRPr="00240F87">
              <w:rPr>
                <w:rFonts w:ascii="Times New Roman" w:hAnsi="Times New Roman" w:cs="新細明體" w:hint="eastAsia"/>
                <w:sz w:val="20"/>
                <w:szCs w:val="20"/>
              </w:rPr>
              <w:t>同意</w:t>
            </w:r>
          </w:p>
        </w:tc>
        <w:tc>
          <w:tcPr>
            <w:tcW w:w="584"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132</w:t>
            </w:r>
          </w:p>
        </w:tc>
        <w:tc>
          <w:tcPr>
            <w:tcW w:w="609"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26.2%</w:t>
            </w:r>
          </w:p>
        </w:tc>
      </w:tr>
      <w:tr w:rsidR="005440B4" w:rsidRPr="00240F87">
        <w:tblPrEx>
          <w:tblLook w:val="00A0"/>
        </w:tblPrEx>
        <w:trPr>
          <w:trHeight w:val="141"/>
          <w:jc w:val="center"/>
        </w:trPr>
        <w:tc>
          <w:tcPr>
            <w:tcW w:w="896"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r w:rsidRPr="00240F87">
              <w:rPr>
                <w:rFonts w:ascii="Times New Roman" w:hAnsi="Times New Roman" w:cs="新細明體" w:hint="eastAsia"/>
                <w:sz w:val="20"/>
                <w:szCs w:val="20"/>
              </w:rPr>
              <w:t>普通</w:t>
            </w:r>
          </w:p>
        </w:tc>
        <w:tc>
          <w:tcPr>
            <w:tcW w:w="584"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33</w:t>
            </w:r>
          </w:p>
        </w:tc>
        <w:tc>
          <w:tcPr>
            <w:tcW w:w="609"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6.5%</w:t>
            </w:r>
          </w:p>
        </w:tc>
      </w:tr>
      <w:tr w:rsidR="005440B4" w:rsidRPr="00240F87">
        <w:tblPrEx>
          <w:tblLook w:val="00A0"/>
        </w:tblPrEx>
        <w:trPr>
          <w:trHeight w:val="141"/>
          <w:jc w:val="center"/>
        </w:trPr>
        <w:tc>
          <w:tcPr>
            <w:tcW w:w="896"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r w:rsidRPr="00240F87">
              <w:rPr>
                <w:rFonts w:ascii="Times New Roman" w:hAnsi="Times New Roman" w:cs="新細明體" w:hint="eastAsia"/>
                <w:sz w:val="20"/>
                <w:szCs w:val="20"/>
              </w:rPr>
              <w:t>不同意</w:t>
            </w:r>
          </w:p>
        </w:tc>
        <w:tc>
          <w:tcPr>
            <w:tcW w:w="584"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3</w:t>
            </w:r>
          </w:p>
        </w:tc>
        <w:tc>
          <w:tcPr>
            <w:tcW w:w="609"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0.6%</w:t>
            </w:r>
          </w:p>
        </w:tc>
      </w:tr>
      <w:tr w:rsidR="005440B4" w:rsidRPr="00240F87">
        <w:tblPrEx>
          <w:tblLook w:val="00A0"/>
        </w:tblPrEx>
        <w:trPr>
          <w:trHeight w:val="141"/>
          <w:jc w:val="center"/>
        </w:trPr>
        <w:tc>
          <w:tcPr>
            <w:tcW w:w="896"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r w:rsidRPr="00240F87">
              <w:rPr>
                <w:rFonts w:ascii="Times New Roman" w:hAnsi="Times New Roman" w:cs="新細明體" w:hint="eastAsia"/>
                <w:sz w:val="20"/>
                <w:szCs w:val="20"/>
              </w:rPr>
              <w:t>非常不同意</w:t>
            </w:r>
          </w:p>
        </w:tc>
        <w:tc>
          <w:tcPr>
            <w:tcW w:w="584"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1</w:t>
            </w:r>
          </w:p>
        </w:tc>
        <w:tc>
          <w:tcPr>
            <w:tcW w:w="609"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0.2%</w:t>
            </w:r>
          </w:p>
        </w:tc>
      </w:tr>
      <w:tr w:rsidR="005440B4" w:rsidRPr="00240F87">
        <w:tblPrEx>
          <w:tblLook w:val="00A0"/>
        </w:tblPrEx>
        <w:trPr>
          <w:trHeight w:val="141"/>
          <w:jc w:val="center"/>
        </w:trPr>
        <w:tc>
          <w:tcPr>
            <w:tcW w:w="896"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r w:rsidRPr="00240F87">
              <w:rPr>
                <w:rFonts w:ascii="Times New Roman" w:hAnsi="Times New Roman" w:cs="新細明體" w:hint="eastAsia"/>
                <w:sz w:val="20"/>
                <w:szCs w:val="20"/>
              </w:rPr>
              <w:t>不知道</w:t>
            </w:r>
            <w:r w:rsidRPr="00240F87">
              <w:rPr>
                <w:rFonts w:ascii="Times New Roman" w:hAnsi="Times New Roman" w:cs="Times New Roman"/>
                <w:sz w:val="20"/>
                <w:szCs w:val="20"/>
              </w:rPr>
              <w:t>/</w:t>
            </w:r>
            <w:r w:rsidRPr="00240F87">
              <w:rPr>
                <w:rFonts w:ascii="Times New Roman" w:hAnsi="Times New Roman" w:cs="新細明體" w:hint="eastAsia"/>
                <w:sz w:val="20"/>
                <w:szCs w:val="20"/>
              </w:rPr>
              <w:t>沒意見</w:t>
            </w:r>
          </w:p>
        </w:tc>
        <w:tc>
          <w:tcPr>
            <w:tcW w:w="584"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3</w:t>
            </w:r>
          </w:p>
        </w:tc>
        <w:tc>
          <w:tcPr>
            <w:tcW w:w="609"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0.6%</w:t>
            </w:r>
          </w:p>
        </w:tc>
      </w:tr>
      <w:tr w:rsidR="005440B4" w:rsidRPr="00240F87">
        <w:tblPrEx>
          <w:tblLook w:val="00A0"/>
        </w:tblPrEx>
        <w:trPr>
          <w:trHeight w:val="141"/>
          <w:jc w:val="center"/>
        </w:trPr>
        <w:tc>
          <w:tcPr>
            <w:tcW w:w="896"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748" w:type="pct"/>
            <w:vMerge w:val="restart"/>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r w:rsidRPr="00240F87">
              <w:rPr>
                <w:rFonts w:ascii="Times New Roman" w:hAnsi="Times New Roman" w:cs="新細明體" w:hint="eastAsia"/>
                <w:kern w:val="0"/>
                <w:sz w:val="20"/>
                <w:szCs w:val="20"/>
              </w:rPr>
              <w:t>政府現階段規劃將無障礙網頁相關規定納入「身心障礙者權益保護法」修法方向，您認為範圍是否應該涵蓋民間網站？</w:t>
            </w:r>
          </w:p>
        </w:tc>
        <w:tc>
          <w:tcPr>
            <w:tcW w:w="1163" w:type="pct"/>
            <w:tcBorders>
              <w:left w:val="nil"/>
              <w:right w:val="nil"/>
            </w:tcBorders>
          </w:tcPr>
          <w:p w:rsidR="005440B4" w:rsidRPr="00240F87" w:rsidRDefault="005440B4" w:rsidP="00D55F44">
            <w:pPr>
              <w:rPr>
                <w:rFonts w:ascii="Times New Roman" w:hAnsi="Times New Roman" w:cs="Times New Roman"/>
                <w:sz w:val="20"/>
                <w:szCs w:val="20"/>
              </w:rPr>
            </w:pPr>
            <w:r w:rsidRPr="00240F87">
              <w:rPr>
                <w:rFonts w:ascii="Times New Roman" w:hAnsi="Times New Roman" w:cs="新細明體" w:hint="eastAsia"/>
                <w:sz w:val="20"/>
                <w:szCs w:val="20"/>
              </w:rPr>
              <w:t>非常同意</w:t>
            </w:r>
          </w:p>
        </w:tc>
        <w:tc>
          <w:tcPr>
            <w:tcW w:w="584"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303</w:t>
            </w:r>
          </w:p>
        </w:tc>
        <w:tc>
          <w:tcPr>
            <w:tcW w:w="609"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60.1%</w:t>
            </w:r>
          </w:p>
        </w:tc>
      </w:tr>
      <w:tr w:rsidR="005440B4" w:rsidRPr="00240F87">
        <w:tblPrEx>
          <w:tblLook w:val="00A0"/>
        </w:tblPrEx>
        <w:trPr>
          <w:trHeight w:val="141"/>
          <w:jc w:val="center"/>
        </w:trPr>
        <w:tc>
          <w:tcPr>
            <w:tcW w:w="896"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D55F44">
            <w:pPr>
              <w:rPr>
                <w:rFonts w:ascii="Times New Roman" w:hAnsi="Times New Roman" w:cs="Times New Roman"/>
                <w:sz w:val="20"/>
                <w:szCs w:val="20"/>
              </w:rPr>
            </w:pPr>
            <w:r w:rsidRPr="00240F87">
              <w:rPr>
                <w:rFonts w:ascii="Times New Roman" w:hAnsi="Times New Roman" w:cs="新細明體" w:hint="eastAsia"/>
                <w:sz w:val="20"/>
                <w:szCs w:val="20"/>
              </w:rPr>
              <w:t>同意</w:t>
            </w:r>
          </w:p>
        </w:tc>
        <w:tc>
          <w:tcPr>
            <w:tcW w:w="584"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148</w:t>
            </w:r>
          </w:p>
        </w:tc>
        <w:tc>
          <w:tcPr>
            <w:tcW w:w="609"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29.4%</w:t>
            </w:r>
          </w:p>
        </w:tc>
      </w:tr>
      <w:tr w:rsidR="005440B4" w:rsidRPr="00240F87">
        <w:tblPrEx>
          <w:tblLook w:val="00A0"/>
        </w:tblPrEx>
        <w:trPr>
          <w:trHeight w:val="141"/>
          <w:jc w:val="center"/>
        </w:trPr>
        <w:tc>
          <w:tcPr>
            <w:tcW w:w="896"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D55F44">
            <w:pPr>
              <w:rPr>
                <w:rFonts w:ascii="Times New Roman" w:hAnsi="Times New Roman" w:cs="Times New Roman"/>
                <w:sz w:val="20"/>
                <w:szCs w:val="20"/>
              </w:rPr>
            </w:pPr>
            <w:r w:rsidRPr="00240F87">
              <w:rPr>
                <w:rFonts w:ascii="Times New Roman" w:hAnsi="Times New Roman" w:cs="新細明體" w:hint="eastAsia"/>
                <w:sz w:val="20"/>
                <w:szCs w:val="20"/>
              </w:rPr>
              <w:t>普通</w:t>
            </w:r>
          </w:p>
        </w:tc>
        <w:tc>
          <w:tcPr>
            <w:tcW w:w="584"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39</w:t>
            </w:r>
          </w:p>
        </w:tc>
        <w:tc>
          <w:tcPr>
            <w:tcW w:w="609"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7.7%</w:t>
            </w:r>
          </w:p>
        </w:tc>
      </w:tr>
      <w:tr w:rsidR="005440B4" w:rsidRPr="00240F87">
        <w:tblPrEx>
          <w:tblLook w:val="00A0"/>
        </w:tblPrEx>
        <w:trPr>
          <w:trHeight w:val="141"/>
          <w:jc w:val="center"/>
        </w:trPr>
        <w:tc>
          <w:tcPr>
            <w:tcW w:w="896"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D55F44">
            <w:pPr>
              <w:rPr>
                <w:rFonts w:ascii="Times New Roman" w:hAnsi="Times New Roman" w:cs="Times New Roman"/>
                <w:sz w:val="20"/>
                <w:szCs w:val="20"/>
              </w:rPr>
            </w:pPr>
            <w:r w:rsidRPr="00240F87">
              <w:rPr>
                <w:rFonts w:ascii="Times New Roman" w:hAnsi="Times New Roman" w:cs="新細明體" w:hint="eastAsia"/>
                <w:sz w:val="20"/>
                <w:szCs w:val="20"/>
              </w:rPr>
              <w:t>不同意</w:t>
            </w:r>
          </w:p>
        </w:tc>
        <w:tc>
          <w:tcPr>
            <w:tcW w:w="584"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5</w:t>
            </w:r>
          </w:p>
        </w:tc>
        <w:tc>
          <w:tcPr>
            <w:tcW w:w="609"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1%</w:t>
            </w:r>
          </w:p>
        </w:tc>
      </w:tr>
      <w:tr w:rsidR="005440B4" w:rsidRPr="00240F87">
        <w:tblPrEx>
          <w:tblLook w:val="00A0"/>
        </w:tblPrEx>
        <w:trPr>
          <w:trHeight w:val="141"/>
          <w:jc w:val="center"/>
        </w:trPr>
        <w:tc>
          <w:tcPr>
            <w:tcW w:w="896"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D55F44">
            <w:pPr>
              <w:rPr>
                <w:rFonts w:ascii="Times New Roman" w:hAnsi="Times New Roman" w:cs="Times New Roman"/>
                <w:sz w:val="20"/>
                <w:szCs w:val="20"/>
              </w:rPr>
            </w:pPr>
            <w:r w:rsidRPr="00240F87">
              <w:rPr>
                <w:rFonts w:ascii="Times New Roman" w:hAnsi="Times New Roman" w:cs="新細明體" w:hint="eastAsia"/>
                <w:sz w:val="20"/>
                <w:szCs w:val="20"/>
              </w:rPr>
              <w:t>非常不同意</w:t>
            </w:r>
          </w:p>
        </w:tc>
        <w:tc>
          <w:tcPr>
            <w:tcW w:w="584"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1</w:t>
            </w:r>
          </w:p>
        </w:tc>
        <w:tc>
          <w:tcPr>
            <w:tcW w:w="609" w:type="pct"/>
            <w:tcBorders>
              <w:left w:val="nil"/>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0.2%</w:t>
            </w:r>
          </w:p>
        </w:tc>
      </w:tr>
      <w:tr w:rsidR="005440B4" w:rsidRPr="00240F87">
        <w:tblPrEx>
          <w:tblLook w:val="00A0"/>
        </w:tblPrEx>
        <w:trPr>
          <w:trHeight w:val="141"/>
          <w:jc w:val="center"/>
        </w:trPr>
        <w:tc>
          <w:tcPr>
            <w:tcW w:w="896" w:type="pct"/>
            <w:vMerge/>
            <w:tcBorders>
              <w:left w:val="nil"/>
              <w:bottom w:val="single" w:sz="12" w:space="0" w:color="auto"/>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748" w:type="pct"/>
            <w:vMerge/>
            <w:tcBorders>
              <w:left w:val="nil"/>
              <w:bottom w:val="single" w:sz="12" w:space="0" w:color="auto"/>
              <w:right w:val="nil"/>
            </w:tcBorders>
          </w:tcPr>
          <w:p w:rsidR="005440B4" w:rsidRPr="00240F87" w:rsidRDefault="005440B4" w:rsidP="00D55F44">
            <w:pPr>
              <w:widowControl/>
              <w:jc w:val="both"/>
              <w:rPr>
                <w:rFonts w:ascii="Times New Roman" w:hAnsi="Times New Roman" w:cs="Times New Roman"/>
                <w:kern w:val="0"/>
                <w:sz w:val="20"/>
                <w:szCs w:val="20"/>
              </w:rPr>
            </w:pPr>
          </w:p>
        </w:tc>
        <w:tc>
          <w:tcPr>
            <w:tcW w:w="1163" w:type="pct"/>
            <w:tcBorders>
              <w:left w:val="nil"/>
              <w:bottom w:val="single" w:sz="12" w:space="0" w:color="auto"/>
              <w:right w:val="nil"/>
            </w:tcBorders>
          </w:tcPr>
          <w:p w:rsidR="005440B4" w:rsidRPr="00240F87" w:rsidRDefault="005440B4" w:rsidP="00D55F44">
            <w:pPr>
              <w:rPr>
                <w:rFonts w:ascii="Times New Roman" w:hAnsi="Times New Roman" w:cs="Times New Roman"/>
                <w:sz w:val="20"/>
                <w:szCs w:val="20"/>
              </w:rPr>
            </w:pPr>
            <w:r w:rsidRPr="00240F87">
              <w:rPr>
                <w:rFonts w:ascii="Times New Roman" w:hAnsi="Times New Roman" w:cs="新細明體" w:hint="eastAsia"/>
                <w:sz w:val="20"/>
                <w:szCs w:val="20"/>
              </w:rPr>
              <w:t>不知道</w:t>
            </w:r>
            <w:r w:rsidRPr="00240F87">
              <w:rPr>
                <w:rFonts w:ascii="Times New Roman" w:hAnsi="Times New Roman" w:cs="Times New Roman"/>
                <w:sz w:val="20"/>
                <w:szCs w:val="20"/>
              </w:rPr>
              <w:t>/</w:t>
            </w:r>
            <w:r w:rsidRPr="00240F87">
              <w:rPr>
                <w:rFonts w:ascii="Times New Roman" w:hAnsi="Times New Roman" w:cs="新細明體" w:hint="eastAsia"/>
                <w:sz w:val="20"/>
                <w:szCs w:val="20"/>
              </w:rPr>
              <w:t>沒意見</w:t>
            </w:r>
          </w:p>
        </w:tc>
        <w:tc>
          <w:tcPr>
            <w:tcW w:w="584" w:type="pct"/>
            <w:tcBorders>
              <w:left w:val="nil"/>
              <w:bottom w:val="single" w:sz="12" w:space="0" w:color="auto"/>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8</w:t>
            </w:r>
          </w:p>
        </w:tc>
        <w:tc>
          <w:tcPr>
            <w:tcW w:w="609" w:type="pct"/>
            <w:tcBorders>
              <w:left w:val="nil"/>
              <w:bottom w:val="single" w:sz="12" w:space="0" w:color="auto"/>
              <w:right w:val="nil"/>
            </w:tcBorders>
          </w:tcPr>
          <w:p w:rsidR="005440B4" w:rsidRPr="00240F87" w:rsidRDefault="005440B4" w:rsidP="00D55F44">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1.6%</w:t>
            </w:r>
          </w:p>
        </w:tc>
      </w:tr>
    </w:tbl>
    <w:p w:rsidR="005440B4" w:rsidRPr="00277380" w:rsidRDefault="005440B4" w:rsidP="00D55F44">
      <w:pPr>
        <w:rPr>
          <w:rFonts w:ascii="Times New Roman" w:hAnsi="Times New Roman" w:cs="Times New Roman"/>
        </w:rPr>
      </w:pPr>
      <w:r w:rsidRPr="00277380">
        <w:rPr>
          <w:rFonts w:ascii="Times New Roman" w:hAnsi="Times New Roman" w:cs="新細明體" w:hint="eastAsia"/>
          <w:sz w:val="20"/>
          <w:szCs w:val="20"/>
        </w:rPr>
        <w:t>註：</w:t>
      </w:r>
      <w:r w:rsidRPr="00277380">
        <w:rPr>
          <w:rFonts w:ascii="Times New Roman" w:hAnsi="Times New Roman" w:cs="Times New Roman"/>
          <w:i/>
          <w:iCs/>
          <w:sz w:val="20"/>
          <w:szCs w:val="20"/>
        </w:rPr>
        <w:t>N</w:t>
      </w:r>
      <w:r w:rsidRPr="00277380">
        <w:rPr>
          <w:rFonts w:ascii="Times New Roman" w:hAnsi="Times New Roman" w:cs="Times New Roman"/>
          <w:sz w:val="20"/>
          <w:szCs w:val="20"/>
        </w:rPr>
        <w:t xml:space="preserve"> = 504</w:t>
      </w:r>
    </w:p>
    <w:p w:rsidR="005440B4" w:rsidRDefault="005440B4" w:rsidP="00D55F44">
      <w:pPr>
        <w:rPr>
          <w:rFonts w:ascii="Times New Roman" w:hAnsi="Times New Roman" w:cs="Times New Roman"/>
          <w:sz w:val="20"/>
          <w:szCs w:val="20"/>
        </w:rPr>
      </w:pPr>
      <w:r w:rsidRPr="002B5550">
        <w:rPr>
          <w:rFonts w:ascii="Times New Roman" w:hAnsi="Times New Roman" w:cs="新細明體" w:hint="eastAsia"/>
          <w:sz w:val="20"/>
          <w:szCs w:val="20"/>
        </w:rPr>
        <w:t>資料來源：本研究</w:t>
      </w:r>
    </w:p>
    <w:p w:rsidR="005440B4" w:rsidRDefault="005440B4" w:rsidP="00D55F44">
      <w:pPr>
        <w:rPr>
          <w:rFonts w:ascii="Times New Roman" w:hAnsi="Times New Roman" w:cs="Times New Roman"/>
          <w:sz w:val="20"/>
          <w:szCs w:val="20"/>
        </w:rPr>
      </w:pPr>
    </w:p>
    <w:p w:rsidR="005440B4" w:rsidRDefault="005440B4" w:rsidP="00D55F44">
      <w:pPr>
        <w:rPr>
          <w:rFonts w:ascii="Times New Roman" w:hAnsi="Times New Roman" w:cs="Times New Roman"/>
          <w:sz w:val="20"/>
          <w:szCs w:val="20"/>
        </w:rPr>
      </w:pPr>
    </w:p>
    <w:p w:rsidR="005440B4" w:rsidRDefault="005440B4" w:rsidP="00D55F44">
      <w:pPr>
        <w:rPr>
          <w:rFonts w:ascii="Times New Roman" w:hAnsi="Times New Roman" w:cs="Times New Roman"/>
          <w:sz w:val="20"/>
          <w:szCs w:val="20"/>
        </w:rPr>
      </w:pPr>
    </w:p>
    <w:p w:rsidR="005440B4" w:rsidRPr="00957059" w:rsidRDefault="005440B4" w:rsidP="00957059">
      <w:pPr>
        <w:jc w:val="center"/>
        <w:rPr>
          <w:rFonts w:ascii="Times New Roman" w:hAnsi="Times New Roman" w:cs="Times New Roman"/>
          <w:b/>
          <w:bCs/>
        </w:rPr>
      </w:pPr>
      <w:r w:rsidRPr="00664AAF">
        <w:rPr>
          <w:rFonts w:ascii="Times New Roman" w:hAnsi="Times New Roman" w:cs="新細明體" w:hint="eastAsia"/>
          <w:b/>
          <w:bCs/>
        </w:rPr>
        <w:t>表</w:t>
      </w:r>
      <w:r w:rsidRPr="00664AAF">
        <w:rPr>
          <w:rFonts w:ascii="Times New Roman" w:hAnsi="Times New Roman" w:cs="Times New Roman"/>
          <w:b/>
          <w:bCs/>
        </w:rPr>
        <w:t>2</w:t>
      </w:r>
      <w:r w:rsidRPr="00664AAF">
        <w:rPr>
          <w:rFonts w:ascii="Times New Roman" w:hAnsi="Times New Roman" w:cs="新細明體" w:hint="eastAsia"/>
          <w:b/>
          <w:bCs/>
        </w:rPr>
        <w:t>：計畫影響次數分配表</w:t>
      </w:r>
      <w:r>
        <w:rPr>
          <w:rFonts w:ascii="Times New Roman" w:hAnsi="Times New Roman" w:cs="新細明體" w:hint="eastAsia"/>
          <w:b/>
          <w:bCs/>
        </w:rPr>
        <w:t>（續）</w:t>
      </w:r>
    </w:p>
    <w:tbl>
      <w:tblPr>
        <w:tblW w:w="50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9"/>
        <w:gridCol w:w="2985"/>
        <w:gridCol w:w="1986"/>
        <w:gridCol w:w="997"/>
        <w:gridCol w:w="1040"/>
      </w:tblGrid>
      <w:tr w:rsidR="005440B4" w:rsidRPr="00240F87">
        <w:trPr>
          <w:cantSplit/>
          <w:trHeight w:val="269"/>
          <w:jc w:val="center"/>
        </w:trPr>
        <w:tc>
          <w:tcPr>
            <w:tcW w:w="896" w:type="pct"/>
            <w:tcBorders>
              <w:top w:val="single" w:sz="12" w:space="0" w:color="auto"/>
              <w:left w:val="nil"/>
              <w:right w:val="nil"/>
            </w:tcBorders>
          </w:tcPr>
          <w:p w:rsidR="005440B4" w:rsidRPr="00240F87" w:rsidRDefault="005440B4" w:rsidP="00E65245">
            <w:pPr>
              <w:adjustRightInd w:val="0"/>
              <w:jc w:val="center"/>
              <w:textAlignment w:val="baseline"/>
              <w:rPr>
                <w:rFonts w:ascii="Times New Roman" w:hAnsi="Times New Roman" w:cs="Times New Roman"/>
                <w:kern w:val="0"/>
                <w:sz w:val="20"/>
                <w:szCs w:val="20"/>
              </w:rPr>
            </w:pPr>
            <w:r w:rsidRPr="00240F87">
              <w:rPr>
                <w:rFonts w:ascii="Times New Roman" w:hAnsi="Times New Roman" w:cs="新細明體" w:hint="eastAsia"/>
                <w:kern w:val="0"/>
                <w:sz w:val="20"/>
                <w:szCs w:val="20"/>
              </w:rPr>
              <w:t>構面</w:t>
            </w:r>
          </w:p>
        </w:tc>
        <w:tc>
          <w:tcPr>
            <w:tcW w:w="1748" w:type="pct"/>
            <w:tcBorders>
              <w:top w:val="single" w:sz="12" w:space="0" w:color="auto"/>
              <w:left w:val="nil"/>
              <w:right w:val="nil"/>
            </w:tcBorders>
          </w:tcPr>
          <w:p w:rsidR="005440B4" w:rsidRPr="00240F87" w:rsidRDefault="005440B4" w:rsidP="00E65245">
            <w:pPr>
              <w:adjustRightInd w:val="0"/>
              <w:jc w:val="center"/>
              <w:textAlignment w:val="baseline"/>
              <w:rPr>
                <w:rFonts w:ascii="Times New Roman" w:hAnsi="Times New Roman" w:cs="Times New Roman"/>
                <w:kern w:val="0"/>
                <w:sz w:val="20"/>
                <w:szCs w:val="20"/>
              </w:rPr>
            </w:pPr>
            <w:r w:rsidRPr="00240F87">
              <w:rPr>
                <w:rFonts w:ascii="Times New Roman" w:hAnsi="Times New Roman" w:cs="新細明體" w:hint="eastAsia"/>
                <w:kern w:val="0"/>
                <w:sz w:val="20"/>
                <w:szCs w:val="20"/>
              </w:rPr>
              <w:t>變數</w:t>
            </w:r>
          </w:p>
        </w:tc>
        <w:tc>
          <w:tcPr>
            <w:tcW w:w="1163" w:type="pct"/>
            <w:tcBorders>
              <w:top w:val="single" w:sz="12" w:space="0" w:color="auto"/>
              <w:left w:val="nil"/>
              <w:right w:val="nil"/>
            </w:tcBorders>
            <w:vAlign w:val="center"/>
          </w:tcPr>
          <w:p w:rsidR="005440B4" w:rsidRPr="00240F87" w:rsidRDefault="005440B4" w:rsidP="00E65245">
            <w:pPr>
              <w:widowControl/>
              <w:jc w:val="center"/>
              <w:rPr>
                <w:rFonts w:ascii="Times New Roman" w:hAnsi="Times New Roman" w:cs="Times New Roman"/>
                <w:kern w:val="0"/>
                <w:sz w:val="20"/>
                <w:szCs w:val="20"/>
              </w:rPr>
            </w:pPr>
            <w:r w:rsidRPr="00240F87">
              <w:rPr>
                <w:rFonts w:ascii="Times New Roman" w:hAnsi="Times New Roman" w:cs="新細明體" w:hint="eastAsia"/>
                <w:kern w:val="0"/>
                <w:sz w:val="20"/>
                <w:szCs w:val="20"/>
              </w:rPr>
              <w:t>項目</w:t>
            </w:r>
          </w:p>
        </w:tc>
        <w:tc>
          <w:tcPr>
            <w:tcW w:w="584" w:type="pct"/>
            <w:tcBorders>
              <w:top w:val="single" w:sz="12" w:space="0" w:color="auto"/>
              <w:left w:val="nil"/>
              <w:right w:val="nil"/>
            </w:tcBorders>
          </w:tcPr>
          <w:p w:rsidR="005440B4" w:rsidRPr="00240F87" w:rsidRDefault="005440B4" w:rsidP="00E65245">
            <w:pPr>
              <w:widowControl/>
              <w:jc w:val="center"/>
              <w:rPr>
                <w:rFonts w:ascii="Times New Roman" w:hAnsi="Times New Roman" w:cs="Times New Roman"/>
                <w:kern w:val="0"/>
                <w:sz w:val="20"/>
                <w:szCs w:val="20"/>
              </w:rPr>
            </w:pPr>
            <w:r w:rsidRPr="00240F87">
              <w:rPr>
                <w:rFonts w:ascii="Times New Roman" w:hAnsi="Times New Roman" w:cs="新細明體" w:hint="eastAsia"/>
                <w:kern w:val="0"/>
                <w:sz w:val="20"/>
                <w:szCs w:val="20"/>
              </w:rPr>
              <w:t>樣本數</w:t>
            </w:r>
          </w:p>
        </w:tc>
        <w:tc>
          <w:tcPr>
            <w:tcW w:w="609" w:type="pct"/>
            <w:tcBorders>
              <w:top w:val="single" w:sz="12" w:space="0" w:color="auto"/>
              <w:left w:val="nil"/>
              <w:right w:val="nil"/>
            </w:tcBorders>
            <w:vAlign w:val="center"/>
          </w:tcPr>
          <w:p w:rsidR="005440B4" w:rsidRPr="00240F87" w:rsidRDefault="005440B4" w:rsidP="00E65245">
            <w:pPr>
              <w:widowControl/>
              <w:jc w:val="center"/>
              <w:rPr>
                <w:rFonts w:ascii="Times New Roman" w:hAnsi="Times New Roman" w:cs="Times New Roman"/>
                <w:kern w:val="0"/>
                <w:sz w:val="20"/>
                <w:szCs w:val="20"/>
              </w:rPr>
            </w:pPr>
            <w:r w:rsidRPr="00240F87">
              <w:rPr>
                <w:rFonts w:ascii="Times New Roman" w:hAnsi="Times New Roman" w:cs="新細明體" w:hint="eastAsia"/>
                <w:kern w:val="0"/>
                <w:sz w:val="20"/>
                <w:szCs w:val="20"/>
              </w:rPr>
              <w:t>百分比</w:t>
            </w:r>
          </w:p>
        </w:tc>
      </w:tr>
      <w:tr w:rsidR="005440B4" w:rsidRPr="00240F87">
        <w:tblPrEx>
          <w:tblLook w:val="00A0"/>
        </w:tblPrEx>
        <w:trPr>
          <w:trHeight w:val="141"/>
          <w:jc w:val="center"/>
        </w:trPr>
        <w:tc>
          <w:tcPr>
            <w:tcW w:w="896" w:type="pct"/>
            <w:vMerge w:val="restart"/>
            <w:tcBorders>
              <w:left w:val="nil"/>
              <w:right w:val="nil"/>
            </w:tcBorders>
          </w:tcPr>
          <w:p w:rsidR="005440B4" w:rsidRPr="00240F87" w:rsidRDefault="005440B4" w:rsidP="00E65245">
            <w:pPr>
              <w:widowControl/>
              <w:jc w:val="both"/>
              <w:rPr>
                <w:rFonts w:ascii="Times New Roman" w:hAnsi="Times New Roman" w:cs="Times New Roman"/>
                <w:kern w:val="0"/>
                <w:sz w:val="20"/>
                <w:szCs w:val="20"/>
              </w:rPr>
            </w:pPr>
            <w:r w:rsidRPr="00957059">
              <w:rPr>
                <w:rFonts w:ascii="Times New Roman" w:hAnsi="Times New Roman" w:cs="新細明體" w:hint="eastAsia"/>
                <w:kern w:val="0"/>
                <w:sz w:val="20"/>
                <w:szCs w:val="20"/>
              </w:rPr>
              <w:t>態度</w:t>
            </w:r>
          </w:p>
        </w:tc>
        <w:tc>
          <w:tcPr>
            <w:tcW w:w="1748" w:type="pct"/>
            <w:vMerge w:val="restart"/>
            <w:tcBorders>
              <w:left w:val="nil"/>
              <w:right w:val="nil"/>
            </w:tcBorders>
          </w:tcPr>
          <w:p w:rsidR="005440B4" w:rsidRPr="00240F87" w:rsidRDefault="005440B4" w:rsidP="00E65245">
            <w:pPr>
              <w:widowControl/>
              <w:jc w:val="both"/>
              <w:rPr>
                <w:rFonts w:ascii="Times New Roman" w:hAnsi="Times New Roman" w:cs="Times New Roman"/>
                <w:kern w:val="0"/>
                <w:sz w:val="20"/>
                <w:szCs w:val="20"/>
              </w:rPr>
            </w:pPr>
            <w:r w:rsidRPr="00240F87">
              <w:rPr>
                <w:rFonts w:ascii="Times New Roman" w:hAnsi="Times New Roman" w:cs="新細明體" w:hint="eastAsia"/>
                <w:kern w:val="0"/>
                <w:sz w:val="20"/>
                <w:szCs w:val="20"/>
              </w:rPr>
              <w:t>您同不同意，未來政府主管機關應該針對參與「無障礙網路空間服務推廣」計畫的人工抽驗人員建立「認證」制度？</w:t>
            </w:r>
          </w:p>
        </w:tc>
        <w:tc>
          <w:tcPr>
            <w:tcW w:w="1163" w:type="pct"/>
            <w:tcBorders>
              <w:left w:val="nil"/>
              <w:right w:val="nil"/>
            </w:tcBorders>
          </w:tcPr>
          <w:p w:rsidR="005440B4" w:rsidRPr="00240F87" w:rsidRDefault="005440B4" w:rsidP="00E65245">
            <w:pPr>
              <w:rPr>
                <w:rFonts w:ascii="Times New Roman" w:hAnsi="Times New Roman" w:cs="Times New Roman"/>
                <w:sz w:val="20"/>
                <w:szCs w:val="20"/>
              </w:rPr>
            </w:pPr>
            <w:r w:rsidRPr="00240F87">
              <w:rPr>
                <w:rFonts w:ascii="Times New Roman" w:hAnsi="Times New Roman" w:cs="新細明體" w:hint="eastAsia"/>
                <w:sz w:val="20"/>
                <w:szCs w:val="20"/>
              </w:rPr>
              <w:t>非常同意</w:t>
            </w:r>
          </w:p>
        </w:tc>
        <w:tc>
          <w:tcPr>
            <w:tcW w:w="584" w:type="pct"/>
            <w:tcBorders>
              <w:left w:val="nil"/>
              <w:right w:val="nil"/>
            </w:tcBorders>
          </w:tcPr>
          <w:p w:rsidR="005440B4" w:rsidRPr="00240F87" w:rsidRDefault="005440B4" w:rsidP="00E65245">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247</w:t>
            </w:r>
          </w:p>
        </w:tc>
        <w:tc>
          <w:tcPr>
            <w:tcW w:w="609" w:type="pct"/>
            <w:tcBorders>
              <w:left w:val="nil"/>
              <w:right w:val="nil"/>
            </w:tcBorders>
          </w:tcPr>
          <w:p w:rsidR="005440B4" w:rsidRPr="00240F87" w:rsidRDefault="005440B4" w:rsidP="00E65245">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49%</w:t>
            </w:r>
          </w:p>
        </w:tc>
      </w:tr>
      <w:tr w:rsidR="005440B4" w:rsidRPr="00240F87">
        <w:tblPrEx>
          <w:tblLook w:val="00A0"/>
        </w:tblPrEx>
        <w:trPr>
          <w:trHeight w:val="141"/>
          <w:jc w:val="center"/>
        </w:trPr>
        <w:tc>
          <w:tcPr>
            <w:tcW w:w="896" w:type="pct"/>
            <w:vMerge/>
            <w:tcBorders>
              <w:left w:val="nil"/>
              <w:right w:val="nil"/>
            </w:tcBorders>
          </w:tcPr>
          <w:p w:rsidR="005440B4" w:rsidRPr="00240F87" w:rsidRDefault="005440B4" w:rsidP="00E65245">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E65245">
            <w:pPr>
              <w:widowControl/>
              <w:jc w:val="both"/>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E65245">
            <w:pPr>
              <w:rPr>
                <w:rFonts w:ascii="Times New Roman" w:hAnsi="Times New Roman" w:cs="Times New Roman"/>
                <w:sz w:val="20"/>
                <w:szCs w:val="20"/>
              </w:rPr>
            </w:pPr>
            <w:r w:rsidRPr="00240F87">
              <w:rPr>
                <w:rFonts w:ascii="Times New Roman" w:hAnsi="Times New Roman" w:cs="新細明體" w:hint="eastAsia"/>
                <w:sz w:val="20"/>
                <w:szCs w:val="20"/>
              </w:rPr>
              <w:t>同意</w:t>
            </w:r>
          </w:p>
        </w:tc>
        <w:tc>
          <w:tcPr>
            <w:tcW w:w="584" w:type="pct"/>
            <w:tcBorders>
              <w:left w:val="nil"/>
              <w:right w:val="nil"/>
            </w:tcBorders>
          </w:tcPr>
          <w:p w:rsidR="005440B4" w:rsidRPr="00240F87" w:rsidRDefault="005440B4" w:rsidP="00E65245">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156</w:t>
            </w:r>
          </w:p>
        </w:tc>
        <w:tc>
          <w:tcPr>
            <w:tcW w:w="609" w:type="pct"/>
            <w:tcBorders>
              <w:left w:val="nil"/>
              <w:right w:val="nil"/>
            </w:tcBorders>
          </w:tcPr>
          <w:p w:rsidR="005440B4" w:rsidRPr="00240F87" w:rsidRDefault="005440B4" w:rsidP="00E65245">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31%</w:t>
            </w:r>
          </w:p>
        </w:tc>
      </w:tr>
      <w:tr w:rsidR="005440B4" w:rsidRPr="00240F87">
        <w:tblPrEx>
          <w:tblLook w:val="00A0"/>
        </w:tblPrEx>
        <w:trPr>
          <w:trHeight w:val="141"/>
          <w:jc w:val="center"/>
        </w:trPr>
        <w:tc>
          <w:tcPr>
            <w:tcW w:w="896" w:type="pct"/>
            <w:vMerge/>
            <w:tcBorders>
              <w:left w:val="nil"/>
              <w:right w:val="nil"/>
            </w:tcBorders>
          </w:tcPr>
          <w:p w:rsidR="005440B4" w:rsidRPr="00240F87" w:rsidRDefault="005440B4" w:rsidP="00E65245">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E65245">
            <w:pPr>
              <w:widowControl/>
              <w:jc w:val="both"/>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E65245">
            <w:pPr>
              <w:rPr>
                <w:rFonts w:ascii="Times New Roman" w:hAnsi="Times New Roman" w:cs="Times New Roman"/>
                <w:sz w:val="20"/>
                <w:szCs w:val="20"/>
              </w:rPr>
            </w:pPr>
            <w:r w:rsidRPr="00240F87">
              <w:rPr>
                <w:rFonts w:ascii="Times New Roman" w:hAnsi="Times New Roman" w:cs="新細明體" w:hint="eastAsia"/>
                <w:sz w:val="20"/>
                <w:szCs w:val="20"/>
              </w:rPr>
              <w:t>普通</w:t>
            </w:r>
          </w:p>
        </w:tc>
        <w:tc>
          <w:tcPr>
            <w:tcW w:w="584" w:type="pct"/>
            <w:tcBorders>
              <w:left w:val="nil"/>
              <w:right w:val="nil"/>
            </w:tcBorders>
          </w:tcPr>
          <w:p w:rsidR="005440B4" w:rsidRPr="00240F87" w:rsidRDefault="005440B4" w:rsidP="00E65245">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62</w:t>
            </w:r>
          </w:p>
        </w:tc>
        <w:tc>
          <w:tcPr>
            <w:tcW w:w="609" w:type="pct"/>
            <w:tcBorders>
              <w:left w:val="nil"/>
              <w:right w:val="nil"/>
            </w:tcBorders>
          </w:tcPr>
          <w:p w:rsidR="005440B4" w:rsidRPr="00240F87" w:rsidRDefault="005440B4" w:rsidP="00E65245">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12.3%</w:t>
            </w:r>
          </w:p>
        </w:tc>
      </w:tr>
      <w:tr w:rsidR="005440B4" w:rsidRPr="00240F87">
        <w:tblPrEx>
          <w:tblLook w:val="00A0"/>
        </w:tblPrEx>
        <w:trPr>
          <w:trHeight w:val="141"/>
          <w:jc w:val="center"/>
        </w:trPr>
        <w:tc>
          <w:tcPr>
            <w:tcW w:w="896" w:type="pct"/>
            <w:vMerge/>
            <w:tcBorders>
              <w:left w:val="nil"/>
              <w:right w:val="nil"/>
            </w:tcBorders>
          </w:tcPr>
          <w:p w:rsidR="005440B4" w:rsidRPr="00240F87" w:rsidRDefault="005440B4" w:rsidP="00E65245">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E65245">
            <w:pPr>
              <w:widowControl/>
              <w:jc w:val="both"/>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E65245">
            <w:pPr>
              <w:rPr>
                <w:rFonts w:ascii="Times New Roman" w:hAnsi="Times New Roman" w:cs="Times New Roman"/>
                <w:sz w:val="20"/>
                <w:szCs w:val="20"/>
              </w:rPr>
            </w:pPr>
            <w:r w:rsidRPr="00240F87">
              <w:rPr>
                <w:rFonts w:ascii="Times New Roman" w:hAnsi="Times New Roman" w:cs="新細明體" w:hint="eastAsia"/>
                <w:sz w:val="20"/>
                <w:szCs w:val="20"/>
              </w:rPr>
              <w:t>不同意</w:t>
            </w:r>
          </w:p>
        </w:tc>
        <w:tc>
          <w:tcPr>
            <w:tcW w:w="584" w:type="pct"/>
            <w:tcBorders>
              <w:left w:val="nil"/>
              <w:right w:val="nil"/>
            </w:tcBorders>
          </w:tcPr>
          <w:p w:rsidR="005440B4" w:rsidRPr="00240F87" w:rsidRDefault="005440B4" w:rsidP="00E65245">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13</w:t>
            </w:r>
          </w:p>
        </w:tc>
        <w:tc>
          <w:tcPr>
            <w:tcW w:w="609" w:type="pct"/>
            <w:tcBorders>
              <w:left w:val="nil"/>
              <w:right w:val="nil"/>
            </w:tcBorders>
          </w:tcPr>
          <w:p w:rsidR="005440B4" w:rsidRPr="00240F87" w:rsidRDefault="005440B4" w:rsidP="00E65245">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2.6%</w:t>
            </w:r>
          </w:p>
        </w:tc>
      </w:tr>
      <w:tr w:rsidR="005440B4" w:rsidRPr="00240F87">
        <w:tblPrEx>
          <w:tblLook w:val="00A0"/>
        </w:tblPrEx>
        <w:trPr>
          <w:trHeight w:val="141"/>
          <w:jc w:val="center"/>
        </w:trPr>
        <w:tc>
          <w:tcPr>
            <w:tcW w:w="896" w:type="pct"/>
            <w:vMerge/>
            <w:tcBorders>
              <w:left w:val="nil"/>
              <w:right w:val="nil"/>
            </w:tcBorders>
          </w:tcPr>
          <w:p w:rsidR="005440B4" w:rsidRPr="00240F87" w:rsidRDefault="005440B4" w:rsidP="00E65245">
            <w:pPr>
              <w:widowControl/>
              <w:jc w:val="both"/>
              <w:rPr>
                <w:rFonts w:ascii="Times New Roman" w:hAnsi="Times New Roman" w:cs="Times New Roman"/>
                <w:kern w:val="0"/>
                <w:sz w:val="20"/>
                <w:szCs w:val="20"/>
              </w:rPr>
            </w:pPr>
          </w:p>
        </w:tc>
        <w:tc>
          <w:tcPr>
            <w:tcW w:w="1748" w:type="pct"/>
            <w:vMerge/>
            <w:tcBorders>
              <w:left w:val="nil"/>
              <w:right w:val="nil"/>
            </w:tcBorders>
          </w:tcPr>
          <w:p w:rsidR="005440B4" w:rsidRPr="00240F87" w:rsidRDefault="005440B4" w:rsidP="00E65245">
            <w:pPr>
              <w:widowControl/>
              <w:jc w:val="both"/>
              <w:rPr>
                <w:rFonts w:ascii="Times New Roman" w:hAnsi="Times New Roman" w:cs="Times New Roman"/>
                <w:kern w:val="0"/>
                <w:sz w:val="20"/>
                <w:szCs w:val="20"/>
              </w:rPr>
            </w:pPr>
          </w:p>
        </w:tc>
        <w:tc>
          <w:tcPr>
            <w:tcW w:w="1163" w:type="pct"/>
            <w:tcBorders>
              <w:left w:val="nil"/>
              <w:right w:val="nil"/>
            </w:tcBorders>
          </w:tcPr>
          <w:p w:rsidR="005440B4" w:rsidRPr="00240F87" w:rsidRDefault="005440B4" w:rsidP="00E65245">
            <w:pPr>
              <w:rPr>
                <w:rFonts w:ascii="Times New Roman" w:hAnsi="Times New Roman" w:cs="Times New Roman"/>
                <w:sz w:val="20"/>
                <w:szCs w:val="20"/>
              </w:rPr>
            </w:pPr>
            <w:r w:rsidRPr="00240F87">
              <w:rPr>
                <w:rFonts w:ascii="Times New Roman" w:hAnsi="Times New Roman" w:cs="新細明體" w:hint="eastAsia"/>
                <w:sz w:val="20"/>
                <w:szCs w:val="20"/>
              </w:rPr>
              <w:t>非常不同意</w:t>
            </w:r>
          </w:p>
        </w:tc>
        <w:tc>
          <w:tcPr>
            <w:tcW w:w="584" w:type="pct"/>
            <w:tcBorders>
              <w:left w:val="nil"/>
              <w:right w:val="nil"/>
            </w:tcBorders>
          </w:tcPr>
          <w:p w:rsidR="005440B4" w:rsidRPr="00240F87" w:rsidRDefault="005440B4" w:rsidP="00E65245">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2</w:t>
            </w:r>
          </w:p>
        </w:tc>
        <w:tc>
          <w:tcPr>
            <w:tcW w:w="609" w:type="pct"/>
            <w:tcBorders>
              <w:left w:val="nil"/>
              <w:right w:val="nil"/>
            </w:tcBorders>
          </w:tcPr>
          <w:p w:rsidR="005440B4" w:rsidRPr="00240F87" w:rsidRDefault="005440B4" w:rsidP="00E65245">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0.4%</w:t>
            </w:r>
          </w:p>
        </w:tc>
      </w:tr>
      <w:tr w:rsidR="005440B4" w:rsidRPr="00240F87">
        <w:tblPrEx>
          <w:tblLook w:val="00A0"/>
        </w:tblPrEx>
        <w:trPr>
          <w:trHeight w:val="141"/>
          <w:jc w:val="center"/>
        </w:trPr>
        <w:tc>
          <w:tcPr>
            <w:tcW w:w="896" w:type="pct"/>
            <w:vMerge/>
            <w:tcBorders>
              <w:left w:val="nil"/>
              <w:bottom w:val="single" w:sz="12" w:space="0" w:color="auto"/>
              <w:right w:val="nil"/>
            </w:tcBorders>
          </w:tcPr>
          <w:p w:rsidR="005440B4" w:rsidRPr="00240F87" w:rsidRDefault="005440B4" w:rsidP="00E65245">
            <w:pPr>
              <w:widowControl/>
              <w:jc w:val="both"/>
              <w:rPr>
                <w:rFonts w:ascii="Times New Roman" w:hAnsi="Times New Roman" w:cs="Times New Roman"/>
                <w:kern w:val="0"/>
                <w:sz w:val="20"/>
                <w:szCs w:val="20"/>
              </w:rPr>
            </w:pPr>
          </w:p>
        </w:tc>
        <w:tc>
          <w:tcPr>
            <w:tcW w:w="1748" w:type="pct"/>
            <w:vMerge/>
            <w:tcBorders>
              <w:left w:val="nil"/>
              <w:bottom w:val="single" w:sz="12" w:space="0" w:color="auto"/>
              <w:right w:val="nil"/>
            </w:tcBorders>
          </w:tcPr>
          <w:p w:rsidR="005440B4" w:rsidRPr="00240F87" w:rsidRDefault="005440B4" w:rsidP="00E65245">
            <w:pPr>
              <w:widowControl/>
              <w:jc w:val="both"/>
              <w:rPr>
                <w:rFonts w:ascii="Times New Roman" w:hAnsi="Times New Roman" w:cs="Times New Roman"/>
                <w:kern w:val="0"/>
                <w:sz w:val="20"/>
                <w:szCs w:val="20"/>
              </w:rPr>
            </w:pPr>
          </w:p>
        </w:tc>
        <w:tc>
          <w:tcPr>
            <w:tcW w:w="1163" w:type="pct"/>
            <w:tcBorders>
              <w:left w:val="nil"/>
              <w:bottom w:val="single" w:sz="12" w:space="0" w:color="auto"/>
              <w:right w:val="nil"/>
            </w:tcBorders>
          </w:tcPr>
          <w:p w:rsidR="005440B4" w:rsidRPr="00240F87" w:rsidRDefault="005440B4" w:rsidP="00E65245">
            <w:pPr>
              <w:rPr>
                <w:rFonts w:ascii="Times New Roman" w:hAnsi="Times New Roman" w:cs="Times New Roman"/>
                <w:sz w:val="20"/>
                <w:szCs w:val="20"/>
              </w:rPr>
            </w:pPr>
            <w:r w:rsidRPr="00240F87">
              <w:rPr>
                <w:rFonts w:ascii="Times New Roman" w:hAnsi="Times New Roman" w:cs="新細明體" w:hint="eastAsia"/>
                <w:sz w:val="20"/>
                <w:szCs w:val="20"/>
              </w:rPr>
              <w:t>不知道</w:t>
            </w:r>
            <w:r w:rsidRPr="00240F87">
              <w:rPr>
                <w:rFonts w:ascii="Times New Roman" w:hAnsi="Times New Roman" w:cs="Times New Roman"/>
                <w:sz w:val="20"/>
                <w:szCs w:val="20"/>
              </w:rPr>
              <w:t>/</w:t>
            </w:r>
            <w:r w:rsidRPr="00240F87">
              <w:rPr>
                <w:rFonts w:ascii="Times New Roman" w:hAnsi="Times New Roman" w:cs="新細明體" w:hint="eastAsia"/>
                <w:sz w:val="20"/>
                <w:szCs w:val="20"/>
              </w:rPr>
              <w:t>沒意見</w:t>
            </w:r>
          </w:p>
        </w:tc>
        <w:tc>
          <w:tcPr>
            <w:tcW w:w="584" w:type="pct"/>
            <w:tcBorders>
              <w:left w:val="nil"/>
              <w:bottom w:val="single" w:sz="12" w:space="0" w:color="auto"/>
              <w:right w:val="nil"/>
            </w:tcBorders>
          </w:tcPr>
          <w:p w:rsidR="005440B4" w:rsidRPr="00240F87" w:rsidRDefault="005440B4" w:rsidP="00E65245">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24</w:t>
            </w:r>
          </w:p>
        </w:tc>
        <w:tc>
          <w:tcPr>
            <w:tcW w:w="609" w:type="pct"/>
            <w:tcBorders>
              <w:left w:val="nil"/>
              <w:bottom w:val="single" w:sz="12" w:space="0" w:color="auto"/>
              <w:right w:val="nil"/>
            </w:tcBorders>
          </w:tcPr>
          <w:p w:rsidR="005440B4" w:rsidRPr="00240F87" w:rsidRDefault="005440B4" w:rsidP="00E65245">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4.8%</w:t>
            </w:r>
          </w:p>
        </w:tc>
      </w:tr>
    </w:tbl>
    <w:p w:rsidR="005440B4" w:rsidRPr="00277380" w:rsidRDefault="005440B4" w:rsidP="00957059">
      <w:pPr>
        <w:rPr>
          <w:rFonts w:ascii="Times New Roman" w:hAnsi="Times New Roman" w:cs="Times New Roman"/>
        </w:rPr>
      </w:pPr>
      <w:r w:rsidRPr="00277380">
        <w:rPr>
          <w:rFonts w:ascii="Times New Roman" w:hAnsi="Times New Roman" w:cs="新細明體" w:hint="eastAsia"/>
          <w:sz w:val="20"/>
          <w:szCs w:val="20"/>
        </w:rPr>
        <w:t>註：</w:t>
      </w:r>
      <w:r w:rsidRPr="00277380">
        <w:rPr>
          <w:rFonts w:ascii="Times New Roman" w:hAnsi="Times New Roman" w:cs="Times New Roman"/>
          <w:i/>
          <w:iCs/>
          <w:sz w:val="20"/>
          <w:szCs w:val="20"/>
        </w:rPr>
        <w:t>N</w:t>
      </w:r>
      <w:r w:rsidRPr="00277380">
        <w:rPr>
          <w:rFonts w:ascii="Times New Roman" w:hAnsi="Times New Roman" w:cs="Times New Roman"/>
          <w:sz w:val="20"/>
          <w:szCs w:val="20"/>
        </w:rPr>
        <w:t xml:space="preserve"> = 504</w:t>
      </w:r>
    </w:p>
    <w:p w:rsidR="005440B4" w:rsidRDefault="005440B4" w:rsidP="00957059">
      <w:pPr>
        <w:rPr>
          <w:rFonts w:ascii="Times New Roman" w:hAnsi="Times New Roman" w:cs="Times New Roman"/>
          <w:sz w:val="20"/>
          <w:szCs w:val="20"/>
        </w:rPr>
      </w:pPr>
      <w:r w:rsidRPr="002B5550">
        <w:rPr>
          <w:rFonts w:ascii="Times New Roman" w:hAnsi="Times New Roman" w:cs="新細明體" w:hint="eastAsia"/>
          <w:sz w:val="20"/>
          <w:szCs w:val="20"/>
        </w:rPr>
        <w:t>資料來源：本研究</w:t>
      </w:r>
    </w:p>
    <w:p w:rsidR="005440B4" w:rsidRDefault="005440B4" w:rsidP="00030A20">
      <w:pPr>
        <w:rPr>
          <w:rFonts w:ascii="Times New Roman" w:hAnsi="Times New Roman" w:cs="Times New Roman"/>
        </w:rPr>
      </w:pPr>
    </w:p>
    <w:p w:rsidR="005440B4" w:rsidRPr="00277380" w:rsidRDefault="005440B4" w:rsidP="00030A20">
      <w:pPr>
        <w:rPr>
          <w:rFonts w:ascii="Times New Roman" w:hAnsi="Times New Roman" w:cs="Times New Roman"/>
        </w:rPr>
      </w:pPr>
    </w:p>
    <w:p w:rsidR="005440B4" w:rsidRDefault="005440B4" w:rsidP="006E23F9">
      <w:pPr>
        <w:spacing w:line="276" w:lineRule="auto"/>
        <w:jc w:val="both"/>
        <w:rPr>
          <w:rFonts w:ascii="Times New Roman" w:hAnsi="Times New Roman" w:cs="Times New Roman"/>
          <w:sz w:val="28"/>
          <w:szCs w:val="28"/>
        </w:rPr>
      </w:pPr>
      <w:r>
        <w:rPr>
          <w:rFonts w:ascii="Times New Roman" w:hAnsi="Times New Roman" w:cs="新細明體" w:hint="eastAsia"/>
          <w:sz w:val="28"/>
          <w:szCs w:val="28"/>
        </w:rPr>
        <w:t>二</w:t>
      </w:r>
      <w:r w:rsidRPr="00277380">
        <w:rPr>
          <w:rFonts w:ascii="Times New Roman" w:hAnsi="Times New Roman" w:cs="新細明體" w:hint="eastAsia"/>
          <w:sz w:val="28"/>
          <w:szCs w:val="28"/>
        </w:rPr>
        <w:t>、</w:t>
      </w:r>
      <w:r>
        <w:rPr>
          <w:rFonts w:ascii="Times New Roman" w:hAnsi="Times New Roman" w:cs="新細明體" w:hint="eastAsia"/>
          <w:sz w:val="28"/>
          <w:szCs w:val="28"/>
        </w:rPr>
        <w:t>迴歸分析</w:t>
      </w:r>
    </w:p>
    <w:p w:rsidR="005440B4" w:rsidRPr="003C380B" w:rsidRDefault="005440B4" w:rsidP="006E23F9">
      <w:pPr>
        <w:spacing w:line="276" w:lineRule="auto"/>
        <w:jc w:val="both"/>
        <w:rPr>
          <w:rFonts w:ascii="Times New Roman" w:hAnsi="Times New Roman" w:cs="Times New Roman"/>
        </w:rPr>
      </w:pPr>
      <w:r>
        <w:rPr>
          <w:rFonts w:ascii="Times New Roman" w:hAnsi="Times New Roman" w:cs="新細明體" w:hint="eastAsia"/>
        </w:rPr>
        <w:t>（一）</w:t>
      </w:r>
      <w:r w:rsidRPr="003C380B">
        <w:rPr>
          <w:rFonts w:ascii="Times New Roman" w:hAnsi="Times New Roman" w:cs="新細明體" w:hint="eastAsia"/>
        </w:rPr>
        <w:t>滿意度對信任的影響</w:t>
      </w:r>
    </w:p>
    <w:p w:rsidR="005440B4" w:rsidRPr="00952679" w:rsidRDefault="005440B4" w:rsidP="00504972">
      <w:pPr>
        <w:spacing w:line="276" w:lineRule="auto"/>
        <w:ind w:firstLine="480"/>
        <w:rPr>
          <w:rFonts w:ascii="Times New Roman" w:hAnsi="Times New Roman" w:cs="Times New Roman"/>
        </w:rPr>
      </w:pPr>
      <w:r w:rsidRPr="00952679">
        <w:rPr>
          <w:rFonts w:ascii="Times New Roman" w:hAnsi="Times New Roman" w:cs="新細明體" w:hint="eastAsia"/>
        </w:rPr>
        <w:t>根據表</w:t>
      </w:r>
      <w:r w:rsidRPr="00952679">
        <w:rPr>
          <w:rFonts w:ascii="Times New Roman" w:hAnsi="Times New Roman" w:cs="Times New Roman"/>
        </w:rPr>
        <w:t>3</w:t>
      </w:r>
      <w:r w:rsidRPr="00952679">
        <w:rPr>
          <w:rFonts w:ascii="Times New Roman" w:hAnsi="Times New Roman" w:cs="新細明體" w:hint="eastAsia"/>
        </w:rPr>
        <w:t>所示，</w:t>
      </w:r>
      <w:r w:rsidRPr="003C380B">
        <w:rPr>
          <w:rFonts w:ascii="Times New Roman" w:hAnsi="Times New Roman" w:cs="新細明體" w:hint="eastAsia"/>
        </w:rPr>
        <w:t>滿意度對信任影響的</w:t>
      </w:r>
      <w:r w:rsidRPr="00952679">
        <w:rPr>
          <w:rFonts w:ascii="Times New Roman" w:hAnsi="Times New Roman" w:cs="新細明體" w:hint="eastAsia"/>
        </w:rPr>
        <w:t>整體迴歸模型共可解釋</w:t>
      </w:r>
      <w:r w:rsidRPr="00952679">
        <w:rPr>
          <w:rFonts w:ascii="Times New Roman" w:hAnsi="Times New Roman" w:cs="Times New Roman"/>
        </w:rPr>
        <w:t>11.2%</w:t>
      </w:r>
      <w:r w:rsidRPr="00952679">
        <w:rPr>
          <w:rFonts w:ascii="Times New Roman" w:hAnsi="Times New Roman" w:cs="新細明體" w:hint="eastAsia"/>
        </w:rPr>
        <w:t>的變異量</w:t>
      </w:r>
      <w:r>
        <w:rPr>
          <w:rFonts w:ascii="Times New Roman" w:hAnsi="Times New Roman" w:cs="新細明體" w:hint="eastAsia"/>
        </w:rPr>
        <w:t>，且</w:t>
      </w:r>
      <w:r w:rsidRPr="00952679">
        <w:rPr>
          <w:rFonts w:ascii="Times New Roman" w:hAnsi="Times New Roman" w:cs="新細明體" w:hint="eastAsia"/>
        </w:rPr>
        <w:t>達到統計顯著水準</w:t>
      </w:r>
      <w:r>
        <w:rPr>
          <w:rFonts w:ascii="Times New Roman" w:hAnsi="Times New Roman" w:cs="新細明體" w:hint="eastAsia"/>
        </w:rPr>
        <w:t>，即計畫滿意度對信任具正向影響，</w:t>
      </w:r>
      <w:r>
        <w:rPr>
          <w:rFonts w:ascii="Times New Roman" w:hAnsi="Times New Roman" w:cs="Times New Roman"/>
        </w:rPr>
        <w:t>H1</w:t>
      </w:r>
      <w:r>
        <w:rPr>
          <w:rFonts w:ascii="Times New Roman" w:hAnsi="Times New Roman" w:cs="新細明體" w:hint="eastAsia"/>
        </w:rPr>
        <w:t>假設成立</w:t>
      </w:r>
      <w:r w:rsidRPr="00952679">
        <w:rPr>
          <w:rFonts w:ascii="Times New Roman" w:hAnsi="Times New Roman" w:cs="新細明體" w:hint="eastAsia"/>
        </w:rPr>
        <w:t>。在個別變項部分，性別的</w:t>
      </w:r>
      <w:r w:rsidRPr="00952679">
        <w:rPr>
          <w:rFonts w:ascii="Times New Roman" w:hAnsi="Times New Roman" w:cs="Times New Roman"/>
        </w:rPr>
        <w:t>Beta</w:t>
      </w:r>
      <w:r w:rsidRPr="00952679">
        <w:rPr>
          <w:rFonts w:ascii="Times New Roman" w:hAnsi="Times New Roman" w:cs="新細明體" w:hint="eastAsia"/>
        </w:rPr>
        <w:t>值為</w:t>
      </w:r>
      <w:r w:rsidRPr="00952679">
        <w:rPr>
          <w:rFonts w:ascii="Times New Roman" w:hAnsi="Times New Roman" w:cs="Times New Roman"/>
        </w:rPr>
        <w:t xml:space="preserve"> -.087</w:t>
      </w:r>
      <w:r w:rsidRPr="00952679">
        <w:rPr>
          <w:rFonts w:ascii="Times New Roman" w:hAnsi="Times New Roman" w:cs="新細明體" w:hint="eastAsia"/>
        </w:rPr>
        <w:t>、障礙等級的</w:t>
      </w:r>
      <w:r w:rsidRPr="00952679">
        <w:rPr>
          <w:rFonts w:ascii="Times New Roman" w:hAnsi="Times New Roman" w:cs="Times New Roman"/>
        </w:rPr>
        <w:t>Beta</w:t>
      </w:r>
      <w:r w:rsidRPr="00952679">
        <w:rPr>
          <w:rFonts w:ascii="Times New Roman" w:hAnsi="Times New Roman" w:cs="新細明體" w:hint="eastAsia"/>
        </w:rPr>
        <w:t>值為</w:t>
      </w:r>
      <w:r w:rsidRPr="00952679">
        <w:rPr>
          <w:rFonts w:ascii="Times New Roman" w:hAnsi="Times New Roman" w:cs="Times New Roman"/>
        </w:rPr>
        <w:t xml:space="preserve"> -.081</w:t>
      </w:r>
      <w:r w:rsidRPr="00952679">
        <w:rPr>
          <w:rFonts w:ascii="Times New Roman" w:hAnsi="Times New Roman" w:cs="新細明體" w:hint="eastAsia"/>
        </w:rPr>
        <w:t>、計畫滿意度的</w:t>
      </w:r>
      <w:r w:rsidRPr="00952679">
        <w:rPr>
          <w:rFonts w:ascii="Times New Roman" w:hAnsi="Times New Roman" w:cs="Times New Roman"/>
        </w:rPr>
        <w:t xml:space="preserve"> Beta</w:t>
      </w:r>
      <w:r w:rsidRPr="00952679">
        <w:rPr>
          <w:rFonts w:ascii="Times New Roman" w:hAnsi="Times New Roman" w:cs="新細明體" w:hint="eastAsia"/>
        </w:rPr>
        <w:t>值為</w:t>
      </w:r>
      <w:r w:rsidRPr="00952679">
        <w:rPr>
          <w:rFonts w:ascii="Times New Roman" w:hAnsi="Times New Roman" w:cs="Times New Roman"/>
        </w:rPr>
        <w:t>.33</w:t>
      </w:r>
      <w:r w:rsidRPr="00952679">
        <w:rPr>
          <w:rFonts w:ascii="Times New Roman" w:hAnsi="Times New Roman" w:cs="新細明體" w:hint="eastAsia"/>
        </w:rPr>
        <w:t>，透過</w:t>
      </w:r>
      <w:r w:rsidRPr="00952679">
        <w:rPr>
          <w:rFonts w:ascii="Times New Roman" w:hAnsi="Times New Roman" w:cs="Times New Roman"/>
        </w:rPr>
        <w:t>t</w:t>
      </w:r>
      <w:r w:rsidRPr="00952679">
        <w:rPr>
          <w:rFonts w:ascii="Times New Roman" w:hAnsi="Times New Roman" w:cs="新細明體" w:hint="eastAsia"/>
        </w:rPr>
        <w:t>檢定分別達到</w:t>
      </w:r>
      <w:r w:rsidRPr="00952679">
        <w:rPr>
          <w:rFonts w:ascii="Times New Roman" w:hAnsi="Times New Roman" w:cs="Times New Roman"/>
        </w:rPr>
        <w:t>.05</w:t>
      </w:r>
      <w:r w:rsidRPr="00952679">
        <w:rPr>
          <w:rFonts w:ascii="Times New Roman" w:hAnsi="Times New Roman" w:cs="新細明體" w:hint="eastAsia"/>
        </w:rPr>
        <w:t>、</w:t>
      </w:r>
      <w:r w:rsidRPr="00952679">
        <w:rPr>
          <w:rFonts w:ascii="Times New Roman" w:hAnsi="Times New Roman" w:cs="Times New Roman"/>
        </w:rPr>
        <w:t>.1</w:t>
      </w:r>
      <w:r w:rsidRPr="00952679">
        <w:rPr>
          <w:rFonts w:ascii="Times New Roman" w:hAnsi="Times New Roman" w:cs="新細明體" w:hint="eastAsia"/>
        </w:rPr>
        <w:t>和</w:t>
      </w:r>
      <w:r w:rsidRPr="00952679">
        <w:rPr>
          <w:rFonts w:ascii="Times New Roman" w:hAnsi="Times New Roman" w:cs="Times New Roman"/>
        </w:rPr>
        <w:t>.001</w:t>
      </w:r>
      <w:r w:rsidRPr="00952679">
        <w:rPr>
          <w:rFonts w:ascii="Times New Roman" w:hAnsi="Times New Roman" w:cs="新細明體" w:hint="eastAsia"/>
        </w:rPr>
        <w:t>的統計顯著意義，以計畫滿意度解釋政府信任的能力較其他自變數為佳，表示受訪者對計畫的滿意程度越高，將有效增加其對政府的信任感；女性或障礙程度越輕者，對政府的信任感亦相對提高。</w:t>
      </w:r>
    </w:p>
    <w:p w:rsidR="005440B4" w:rsidRPr="00664AAF" w:rsidRDefault="005440B4" w:rsidP="00101635">
      <w:pPr>
        <w:jc w:val="center"/>
        <w:rPr>
          <w:rFonts w:ascii="Times New Roman" w:hAnsi="Times New Roman" w:cs="Times New Roman"/>
          <w:b/>
          <w:bCs/>
        </w:rPr>
      </w:pPr>
      <w:r w:rsidRPr="00664AAF">
        <w:rPr>
          <w:rFonts w:ascii="Times New Roman" w:hAnsi="Times New Roman" w:cs="新細明體" w:hint="eastAsia"/>
          <w:b/>
          <w:bCs/>
        </w:rPr>
        <w:t>表</w:t>
      </w:r>
      <w:r w:rsidRPr="00664AAF">
        <w:rPr>
          <w:rFonts w:ascii="Times New Roman" w:hAnsi="Times New Roman" w:cs="Times New Roman"/>
          <w:b/>
          <w:bCs/>
        </w:rPr>
        <w:t>3</w:t>
      </w:r>
      <w:r w:rsidRPr="00664AAF">
        <w:rPr>
          <w:rFonts w:ascii="Times New Roman" w:hAnsi="Times New Roman" w:cs="新細明體" w:hint="eastAsia"/>
          <w:b/>
          <w:bCs/>
        </w:rPr>
        <w:t>：政府信任的線性迴歸分析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7"/>
        <w:gridCol w:w="951"/>
        <w:gridCol w:w="816"/>
        <w:gridCol w:w="816"/>
        <w:gridCol w:w="831"/>
        <w:gridCol w:w="816"/>
      </w:tblGrid>
      <w:tr w:rsidR="005440B4" w:rsidRPr="00240F87">
        <w:trPr>
          <w:cantSplit/>
          <w:jc w:val="center"/>
        </w:trPr>
        <w:tc>
          <w:tcPr>
            <w:tcW w:w="0" w:type="auto"/>
            <w:vMerge w:val="restart"/>
            <w:tcBorders>
              <w:top w:val="single" w:sz="12" w:space="0" w:color="auto"/>
              <w:left w:val="nil"/>
              <w:right w:val="nil"/>
            </w:tcBorders>
            <w:vAlign w:val="center"/>
          </w:tcPr>
          <w:p w:rsidR="005440B4" w:rsidRPr="00240F87" w:rsidRDefault="005440B4" w:rsidP="00E77477">
            <w:pPr>
              <w:adjustRightInd w:val="0"/>
              <w:jc w:val="center"/>
              <w:textAlignment w:val="baseline"/>
              <w:rPr>
                <w:rFonts w:ascii="Times New Roman" w:hAnsi="Times New Roman" w:cs="Times New Roman"/>
                <w:kern w:val="0"/>
                <w:sz w:val="20"/>
                <w:szCs w:val="20"/>
              </w:rPr>
            </w:pPr>
            <w:r w:rsidRPr="00240F87">
              <w:rPr>
                <w:rFonts w:ascii="Times New Roman" w:hAnsi="Times New Roman" w:cs="新細明體" w:hint="eastAsia"/>
                <w:kern w:val="0"/>
                <w:sz w:val="20"/>
                <w:szCs w:val="20"/>
              </w:rPr>
              <w:t>變項</w:t>
            </w:r>
          </w:p>
        </w:tc>
        <w:tc>
          <w:tcPr>
            <w:tcW w:w="0" w:type="auto"/>
            <w:gridSpan w:val="2"/>
            <w:tcBorders>
              <w:top w:val="single" w:sz="12" w:space="0" w:color="auto"/>
              <w:left w:val="nil"/>
              <w:bottom w:val="single" w:sz="8" w:space="0" w:color="auto"/>
              <w:right w:val="nil"/>
            </w:tcBorders>
            <w:vAlign w:val="center"/>
          </w:tcPr>
          <w:p w:rsidR="005440B4" w:rsidRPr="00240F87" w:rsidRDefault="005440B4" w:rsidP="00E77477">
            <w:pPr>
              <w:widowControl/>
              <w:jc w:val="center"/>
              <w:rPr>
                <w:rFonts w:ascii="Times New Roman" w:hAnsi="Times New Roman" w:cs="Times New Roman"/>
                <w:kern w:val="0"/>
                <w:sz w:val="20"/>
                <w:szCs w:val="20"/>
              </w:rPr>
            </w:pPr>
            <w:r w:rsidRPr="00240F87">
              <w:rPr>
                <w:rFonts w:ascii="Times New Roman" w:hAnsi="Times New Roman" w:cs="新細明體" w:hint="eastAsia"/>
                <w:kern w:val="0"/>
                <w:sz w:val="20"/>
                <w:szCs w:val="20"/>
              </w:rPr>
              <w:t>未標準化</w:t>
            </w:r>
          </w:p>
        </w:tc>
        <w:tc>
          <w:tcPr>
            <w:tcW w:w="0" w:type="auto"/>
            <w:vMerge w:val="restart"/>
            <w:tcBorders>
              <w:top w:val="single" w:sz="12" w:space="0" w:color="auto"/>
              <w:left w:val="nil"/>
              <w:right w:val="nil"/>
            </w:tcBorders>
            <w:vAlign w:val="center"/>
          </w:tcPr>
          <w:p w:rsidR="005440B4" w:rsidRPr="00240F87" w:rsidRDefault="005440B4" w:rsidP="00E77477">
            <w:pPr>
              <w:widowControl/>
              <w:jc w:val="center"/>
              <w:rPr>
                <w:rFonts w:ascii="Times New Roman" w:hAnsi="Times New Roman" w:cs="Times New Roman"/>
                <w:kern w:val="0"/>
                <w:sz w:val="20"/>
                <w:szCs w:val="20"/>
              </w:rPr>
            </w:pPr>
            <w:r w:rsidRPr="00240F87">
              <w:rPr>
                <w:rFonts w:ascii="Times New Roman" w:hAnsi="Times New Roman" w:cs="新細明體" w:hint="eastAsia"/>
                <w:kern w:val="0"/>
                <w:sz w:val="20"/>
                <w:szCs w:val="20"/>
              </w:rPr>
              <w:t>標準化</w:t>
            </w:r>
          </w:p>
          <w:p w:rsidR="005440B4" w:rsidRPr="00240F87" w:rsidRDefault="005440B4" w:rsidP="00E77477">
            <w:pPr>
              <w:jc w:val="center"/>
              <w:rPr>
                <w:rFonts w:ascii="Times New Roman" w:hAnsi="Times New Roman" w:cs="Times New Roman"/>
                <w:kern w:val="0"/>
                <w:sz w:val="20"/>
                <w:szCs w:val="20"/>
              </w:rPr>
            </w:pPr>
            <w:r w:rsidRPr="00240F87">
              <w:rPr>
                <w:rFonts w:ascii="Times New Roman" w:hAnsi="Times New Roman" w:cs="Times New Roman"/>
                <w:kern w:val="0"/>
                <w:sz w:val="20"/>
                <w:szCs w:val="20"/>
              </w:rPr>
              <w:t>B</w:t>
            </w:r>
          </w:p>
        </w:tc>
        <w:tc>
          <w:tcPr>
            <w:tcW w:w="0" w:type="auto"/>
            <w:vMerge w:val="restart"/>
            <w:tcBorders>
              <w:top w:val="single" w:sz="12" w:space="0" w:color="auto"/>
              <w:left w:val="nil"/>
              <w:right w:val="nil"/>
            </w:tcBorders>
            <w:vAlign w:val="center"/>
          </w:tcPr>
          <w:p w:rsidR="005440B4" w:rsidRPr="00240F87" w:rsidRDefault="005440B4" w:rsidP="00E77477">
            <w:pPr>
              <w:widowControl/>
              <w:jc w:val="center"/>
              <w:rPr>
                <w:rFonts w:ascii="Times New Roman" w:hAnsi="Times New Roman" w:cs="Times New Roman"/>
                <w:kern w:val="0"/>
                <w:sz w:val="20"/>
                <w:szCs w:val="20"/>
              </w:rPr>
            </w:pPr>
            <w:r w:rsidRPr="00240F87">
              <w:rPr>
                <w:rFonts w:ascii="Times New Roman" w:hAnsi="Times New Roman" w:cs="Times New Roman"/>
                <w:kern w:val="0"/>
                <w:sz w:val="20"/>
                <w:szCs w:val="20"/>
              </w:rPr>
              <w:t>t</w:t>
            </w:r>
          </w:p>
        </w:tc>
        <w:tc>
          <w:tcPr>
            <w:tcW w:w="0" w:type="auto"/>
            <w:vMerge w:val="restart"/>
            <w:tcBorders>
              <w:top w:val="single" w:sz="12" w:space="0" w:color="auto"/>
              <w:left w:val="nil"/>
              <w:right w:val="nil"/>
            </w:tcBorders>
            <w:vAlign w:val="center"/>
          </w:tcPr>
          <w:p w:rsidR="005440B4" w:rsidRPr="00240F87" w:rsidRDefault="005440B4" w:rsidP="00E77477">
            <w:pPr>
              <w:widowControl/>
              <w:jc w:val="center"/>
              <w:rPr>
                <w:rFonts w:ascii="Times New Roman" w:hAnsi="Times New Roman" w:cs="Times New Roman"/>
                <w:kern w:val="0"/>
                <w:sz w:val="20"/>
                <w:szCs w:val="20"/>
              </w:rPr>
            </w:pPr>
            <w:r w:rsidRPr="00240F87">
              <w:rPr>
                <w:rFonts w:ascii="Times New Roman" w:hAnsi="Times New Roman" w:cs="新細明體" w:hint="eastAsia"/>
                <w:kern w:val="0"/>
                <w:sz w:val="20"/>
                <w:szCs w:val="20"/>
              </w:rPr>
              <w:t>顯著性</w:t>
            </w:r>
          </w:p>
        </w:tc>
      </w:tr>
      <w:tr w:rsidR="005440B4" w:rsidRPr="00240F87">
        <w:trPr>
          <w:cantSplit/>
          <w:jc w:val="center"/>
        </w:trPr>
        <w:tc>
          <w:tcPr>
            <w:tcW w:w="0" w:type="auto"/>
            <w:vMerge/>
            <w:tcBorders>
              <w:left w:val="nil"/>
              <w:right w:val="nil"/>
            </w:tcBorders>
          </w:tcPr>
          <w:p w:rsidR="005440B4" w:rsidRPr="00240F87" w:rsidRDefault="005440B4" w:rsidP="004C76A7">
            <w:pPr>
              <w:adjustRightInd w:val="0"/>
              <w:jc w:val="center"/>
              <w:textAlignment w:val="baseline"/>
              <w:rPr>
                <w:rFonts w:ascii="Times New Roman" w:hAnsi="Times New Roman" w:cs="Times New Roman"/>
                <w:kern w:val="0"/>
                <w:sz w:val="20"/>
                <w:szCs w:val="20"/>
              </w:rPr>
            </w:pPr>
          </w:p>
        </w:tc>
        <w:tc>
          <w:tcPr>
            <w:tcW w:w="0" w:type="auto"/>
            <w:tcBorders>
              <w:top w:val="single" w:sz="8" w:space="0" w:color="auto"/>
              <w:left w:val="nil"/>
              <w:right w:val="nil"/>
            </w:tcBorders>
          </w:tcPr>
          <w:p w:rsidR="005440B4" w:rsidRPr="00240F87" w:rsidRDefault="005440B4" w:rsidP="004C76A7">
            <w:pPr>
              <w:adjustRightInd w:val="0"/>
              <w:jc w:val="center"/>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B</w:t>
            </w:r>
          </w:p>
        </w:tc>
        <w:tc>
          <w:tcPr>
            <w:tcW w:w="0" w:type="auto"/>
            <w:tcBorders>
              <w:top w:val="single" w:sz="8" w:space="0" w:color="auto"/>
              <w:left w:val="nil"/>
              <w:right w:val="nil"/>
            </w:tcBorders>
            <w:vAlign w:val="center"/>
          </w:tcPr>
          <w:p w:rsidR="005440B4" w:rsidRPr="00240F87" w:rsidRDefault="005440B4" w:rsidP="004C76A7">
            <w:pPr>
              <w:widowControl/>
              <w:jc w:val="center"/>
              <w:rPr>
                <w:rFonts w:ascii="Times New Roman" w:hAnsi="Times New Roman" w:cs="Times New Roman"/>
                <w:kern w:val="0"/>
                <w:sz w:val="20"/>
                <w:szCs w:val="20"/>
              </w:rPr>
            </w:pPr>
            <w:r w:rsidRPr="00240F87">
              <w:rPr>
                <w:rFonts w:ascii="Times New Roman" w:hAnsi="Times New Roman" w:cs="新細明體" w:hint="eastAsia"/>
                <w:kern w:val="0"/>
                <w:sz w:val="20"/>
                <w:szCs w:val="20"/>
              </w:rPr>
              <w:t>標準誤</w:t>
            </w:r>
          </w:p>
        </w:tc>
        <w:tc>
          <w:tcPr>
            <w:tcW w:w="0" w:type="auto"/>
            <w:vMerge/>
            <w:tcBorders>
              <w:left w:val="nil"/>
              <w:right w:val="nil"/>
            </w:tcBorders>
          </w:tcPr>
          <w:p w:rsidR="005440B4" w:rsidRPr="00240F87" w:rsidRDefault="005440B4" w:rsidP="004C76A7">
            <w:pPr>
              <w:widowControl/>
              <w:jc w:val="center"/>
              <w:rPr>
                <w:rFonts w:ascii="Times New Roman" w:hAnsi="Times New Roman" w:cs="Times New Roman"/>
                <w:kern w:val="0"/>
                <w:sz w:val="20"/>
                <w:szCs w:val="20"/>
              </w:rPr>
            </w:pPr>
          </w:p>
        </w:tc>
        <w:tc>
          <w:tcPr>
            <w:tcW w:w="0" w:type="auto"/>
            <w:vMerge/>
            <w:tcBorders>
              <w:left w:val="nil"/>
              <w:right w:val="nil"/>
            </w:tcBorders>
            <w:vAlign w:val="center"/>
          </w:tcPr>
          <w:p w:rsidR="005440B4" w:rsidRPr="00240F87" w:rsidRDefault="005440B4" w:rsidP="004C76A7">
            <w:pPr>
              <w:widowControl/>
              <w:jc w:val="center"/>
              <w:rPr>
                <w:rFonts w:ascii="Times New Roman" w:hAnsi="Times New Roman" w:cs="Times New Roman"/>
                <w:kern w:val="0"/>
                <w:sz w:val="20"/>
                <w:szCs w:val="20"/>
              </w:rPr>
            </w:pPr>
          </w:p>
        </w:tc>
        <w:tc>
          <w:tcPr>
            <w:tcW w:w="0" w:type="auto"/>
            <w:vMerge/>
            <w:tcBorders>
              <w:left w:val="nil"/>
              <w:right w:val="nil"/>
            </w:tcBorders>
          </w:tcPr>
          <w:p w:rsidR="005440B4" w:rsidRPr="00240F87" w:rsidRDefault="005440B4" w:rsidP="004C76A7">
            <w:pPr>
              <w:widowControl/>
              <w:jc w:val="center"/>
              <w:rPr>
                <w:rFonts w:ascii="Times New Roman" w:hAnsi="Times New Roman" w:cs="Times New Roman"/>
                <w:kern w:val="0"/>
                <w:sz w:val="20"/>
                <w:szCs w:val="20"/>
              </w:rPr>
            </w:pPr>
          </w:p>
        </w:tc>
      </w:tr>
      <w:tr w:rsidR="005440B4" w:rsidRPr="00240F87">
        <w:tblPrEx>
          <w:tblLook w:val="00A0"/>
        </w:tblPrEx>
        <w:trPr>
          <w:trHeight w:val="201"/>
          <w:jc w:val="center"/>
        </w:trPr>
        <w:tc>
          <w:tcPr>
            <w:tcW w:w="0" w:type="auto"/>
            <w:tcBorders>
              <w:left w:val="nil"/>
              <w:right w:val="nil"/>
            </w:tcBorders>
          </w:tcPr>
          <w:p w:rsidR="005440B4" w:rsidRPr="00240F87" w:rsidRDefault="005440B4" w:rsidP="00E77477">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w:t>
            </w:r>
            <w:r w:rsidRPr="00240F87">
              <w:rPr>
                <w:rFonts w:ascii="Times New Roman" w:hAnsi="Times New Roman" w:cs="新細明體" w:hint="eastAsia"/>
                <w:kern w:val="0"/>
                <w:sz w:val="20"/>
                <w:szCs w:val="20"/>
              </w:rPr>
              <w:t>常數</w:t>
            </w:r>
            <w:r w:rsidRPr="00240F87">
              <w:rPr>
                <w:rFonts w:ascii="Times New Roman" w:hAnsi="Times New Roman" w:cs="Times New Roman"/>
                <w:kern w:val="0"/>
                <w:sz w:val="20"/>
                <w:szCs w:val="20"/>
              </w:rPr>
              <w:t>)</w:t>
            </w:r>
          </w:p>
        </w:tc>
        <w:tc>
          <w:tcPr>
            <w:tcW w:w="0" w:type="auto"/>
            <w:tcBorders>
              <w:left w:val="nil"/>
              <w:right w:val="nil"/>
            </w:tcBorders>
          </w:tcPr>
          <w:p w:rsidR="005440B4" w:rsidRPr="00240F87" w:rsidRDefault="005440B4" w:rsidP="00E77477">
            <w:pPr>
              <w:autoSpaceDE w:val="0"/>
              <w:autoSpaceDN w:val="0"/>
              <w:adjustRightInd w:val="0"/>
              <w:spacing w:line="320" w:lineRule="atLeast"/>
              <w:ind w:left="60" w:right="60"/>
              <w:rPr>
                <w:rFonts w:ascii="Times New Roman" w:hAnsi="Times New Roman" w:cs="Times New Roman"/>
                <w:kern w:val="0"/>
                <w:sz w:val="18"/>
                <w:szCs w:val="18"/>
              </w:rPr>
            </w:pPr>
            <w:r w:rsidRPr="00240F87">
              <w:rPr>
                <w:rFonts w:ascii="Times New Roman" w:hAnsi="Times New Roman" w:cs="Times New Roman"/>
                <w:kern w:val="0"/>
                <w:sz w:val="18"/>
                <w:szCs w:val="18"/>
              </w:rPr>
              <w:t>2.146</w:t>
            </w:r>
          </w:p>
        </w:tc>
        <w:tc>
          <w:tcPr>
            <w:tcW w:w="0" w:type="auto"/>
            <w:tcBorders>
              <w:left w:val="nil"/>
              <w:right w:val="nil"/>
            </w:tcBorders>
          </w:tcPr>
          <w:p w:rsidR="005440B4" w:rsidRPr="00240F87" w:rsidRDefault="005440B4" w:rsidP="00E77477">
            <w:pPr>
              <w:autoSpaceDE w:val="0"/>
              <w:autoSpaceDN w:val="0"/>
              <w:adjustRightInd w:val="0"/>
              <w:spacing w:line="320" w:lineRule="atLeast"/>
              <w:ind w:left="60" w:right="60"/>
              <w:rPr>
                <w:rFonts w:ascii="Times New Roman" w:hAnsi="Times New Roman" w:cs="Times New Roman"/>
                <w:kern w:val="0"/>
                <w:sz w:val="18"/>
                <w:szCs w:val="18"/>
              </w:rPr>
            </w:pPr>
            <w:r w:rsidRPr="00240F87">
              <w:rPr>
                <w:rFonts w:ascii="Times New Roman" w:hAnsi="Times New Roman" w:cs="Times New Roman"/>
                <w:kern w:val="0"/>
                <w:sz w:val="18"/>
                <w:szCs w:val="18"/>
              </w:rPr>
              <w:t>.162</w:t>
            </w:r>
          </w:p>
        </w:tc>
        <w:tc>
          <w:tcPr>
            <w:tcW w:w="0" w:type="auto"/>
            <w:tcBorders>
              <w:left w:val="nil"/>
              <w:right w:val="nil"/>
            </w:tcBorders>
            <w:vAlign w:val="center"/>
          </w:tcPr>
          <w:p w:rsidR="005440B4" w:rsidRPr="00240F87" w:rsidRDefault="005440B4" w:rsidP="00E77477">
            <w:pPr>
              <w:autoSpaceDE w:val="0"/>
              <w:autoSpaceDN w:val="0"/>
              <w:adjustRightInd w:val="0"/>
              <w:rPr>
                <w:rFonts w:ascii="Times New Roman" w:hAnsi="Times New Roman" w:cs="Times New Roman"/>
                <w:kern w:val="0"/>
              </w:rPr>
            </w:pPr>
          </w:p>
        </w:tc>
        <w:tc>
          <w:tcPr>
            <w:tcW w:w="0" w:type="auto"/>
            <w:tcBorders>
              <w:left w:val="nil"/>
              <w:right w:val="nil"/>
            </w:tcBorders>
          </w:tcPr>
          <w:p w:rsidR="005440B4" w:rsidRPr="00240F87" w:rsidRDefault="005440B4" w:rsidP="00E77477">
            <w:pPr>
              <w:autoSpaceDE w:val="0"/>
              <w:autoSpaceDN w:val="0"/>
              <w:adjustRightInd w:val="0"/>
              <w:spacing w:line="320" w:lineRule="atLeast"/>
              <w:ind w:left="60" w:right="60"/>
              <w:rPr>
                <w:rFonts w:ascii="Times New Roman" w:hAnsi="Times New Roman" w:cs="Times New Roman"/>
                <w:kern w:val="0"/>
                <w:sz w:val="18"/>
                <w:szCs w:val="18"/>
              </w:rPr>
            </w:pPr>
            <w:r w:rsidRPr="00240F87">
              <w:rPr>
                <w:rFonts w:ascii="Times New Roman" w:hAnsi="Times New Roman" w:cs="Times New Roman"/>
                <w:kern w:val="0"/>
                <w:sz w:val="18"/>
                <w:szCs w:val="18"/>
              </w:rPr>
              <w:t>13.209</w:t>
            </w:r>
          </w:p>
        </w:tc>
        <w:tc>
          <w:tcPr>
            <w:tcW w:w="0" w:type="auto"/>
            <w:tcBorders>
              <w:left w:val="nil"/>
              <w:right w:val="nil"/>
            </w:tcBorders>
          </w:tcPr>
          <w:p w:rsidR="005440B4" w:rsidRPr="00240F87" w:rsidRDefault="005440B4" w:rsidP="00E77477">
            <w:pPr>
              <w:autoSpaceDE w:val="0"/>
              <w:autoSpaceDN w:val="0"/>
              <w:adjustRightInd w:val="0"/>
              <w:spacing w:line="320" w:lineRule="atLeast"/>
              <w:ind w:left="60" w:right="60"/>
              <w:rPr>
                <w:rFonts w:ascii="Times New Roman" w:hAnsi="Times New Roman" w:cs="Times New Roman"/>
                <w:kern w:val="0"/>
                <w:sz w:val="18"/>
                <w:szCs w:val="18"/>
              </w:rPr>
            </w:pPr>
            <w:r w:rsidRPr="00240F87">
              <w:rPr>
                <w:rFonts w:ascii="Times New Roman" w:hAnsi="Times New Roman" w:cs="Times New Roman"/>
                <w:kern w:val="0"/>
                <w:sz w:val="18"/>
                <w:szCs w:val="18"/>
              </w:rPr>
              <w:t>.000</w:t>
            </w:r>
          </w:p>
        </w:tc>
      </w:tr>
      <w:tr w:rsidR="005440B4" w:rsidRPr="00240F87">
        <w:tblPrEx>
          <w:tblLook w:val="00A0"/>
        </w:tblPrEx>
        <w:trPr>
          <w:trHeight w:val="201"/>
          <w:jc w:val="center"/>
        </w:trPr>
        <w:tc>
          <w:tcPr>
            <w:tcW w:w="0" w:type="auto"/>
            <w:tcBorders>
              <w:left w:val="nil"/>
              <w:right w:val="nil"/>
            </w:tcBorders>
          </w:tcPr>
          <w:p w:rsidR="005440B4" w:rsidRPr="00240F87" w:rsidRDefault="005440B4" w:rsidP="00E77477">
            <w:pPr>
              <w:adjustRightInd w:val="0"/>
              <w:textAlignment w:val="baseline"/>
              <w:rPr>
                <w:rFonts w:ascii="Times New Roman" w:hAnsi="Times New Roman" w:cs="Times New Roman"/>
                <w:b/>
                <w:bCs/>
                <w:kern w:val="0"/>
                <w:sz w:val="20"/>
                <w:szCs w:val="20"/>
              </w:rPr>
            </w:pPr>
            <w:r w:rsidRPr="00240F87">
              <w:rPr>
                <w:rFonts w:ascii="Times New Roman" w:hAnsi="Times New Roman" w:cs="新細明體" w:hint="eastAsia"/>
                <w:b/>
                <w:bCs/>
                <w:kern w:val="0"/>
                <w:sz w:val="20"/>
                <w:szCs w:val="20"/>
              </w:rPr>
              <w:t>性別</w:t>
            </w:r>
          </w:p>
        </w:tc>
        <w:tc>
          <w:tcPr>
            <w:tcW w:w="0" w:type="auto"/>
            <w:tcBorders>
              <w:left w:val="nil"/>
              <w:right w:val="nil"/>
            </w:tcBorders>
          </w:tcPr>
          <w:p w:rsidR="005440B4" w:rsidRPr="00240F87" w:rsidRDefault="005440B4" w:rsidP="00E77477">
            <w:pPr>
              <w:autoSpaceDE w:val="0"/>
              <w:autoSpaceDN w:val="0"/>
              <w:adjustRightInd w:val="0"/>
              <w:spacing w:line="320" w:lineRule="atLeast"/>
              <w:ind w:left="60" w:right="60"/>
              <w:rPr>
                <w:rFonts w:ascii="Times New Roman" w:hAnsi="Times New Roman" w:cs="Times New Roman"/>
                <w:b/>
                <w:bCs/>
                <w:kern w:val="0"/>
                <w:sz w:val="18"/>
                <w:szCs w:val="18"/>
              </w:rPr>
            </w:pPr>
            <w:r w:rsidRPr="00240F87">
              <w:rPr>
                <w:rFonts w:ascii="Times New Roman" w:hAnsi="Times New Roman" w:cs="Times New Roman"/>
                <w:b/>
                <w:bCs/>
                <w:kern w:val="0"/>
                <w:sz w:val="18"/>
                <w:szCs w:val="18"/>
              </w:rPr>
              <w:t>-.147</w:t>
            </w:r>
            <w:r w:rsidRPr="00240F87">
              <w:rPr>
                <w:rFonts w:ascii="Times New Roman" w:hAnsi="Times New Roman" w:cs="Times New Roman"/>
                <w:b/>
                <w:bCs/>
                <w:kern w:val="0"/>
                <w:sz w:val="20"/>
                <w:szCs w:val="20"/>
              </w:rPr>
              <w:t>**</w:t>
            </w:r>
          </w:p>
        </w:tc>
        <w:tc>
          <w:tcPr>
            <w:tcW w:w="0" w:type="auto"/>
            <w:tcBorders>
              <w:left w:val="nil"/>
              <w:right w:val="nil"/>
            </w:tcBorders>
          </w:tcPr>
          <w:p w:rsidR="005440B4" w:rsidRPr="00240F87" w:rsidRDefault="005440B4" w:rsidP="00E77477">
            <w:pPr>
              <w:autoSpaceDE w:val="0"/>
              <w:autoSpaceDN w:val="0"/>
              <w:adjustRightInd w:val="0"/>
              <w:spacing w:line="320" w:lineRule="atLeast"/>
              <w:ind w:left="60" w:right="60"/>
              <w:rPr>
                <w:rFonts w:ascii="Times New Roman" w:hAnsi="Times New Roman" w:cs="Times New Roman"/>
                <w:b/>
                <w:bCs/>
                <w:kern w:val="0"/>
                <w:sz w:val="18"/>
                <w:szCs w:val="18"/>
              </w:rPr>
            </w:pPr>
            <w:r w:rsidRPr="00240F87">
              <w:rPr>
                <w:rFonts w:ascii="Times New Roman" w:hAnsi="Times New Roman" w:cs="Times New Roman"/>
                <w:b/>
                <w:bCs/>
                <w:kern w:val="0"/>
                <w:sz w:val="18"/>
                <w:szCs w:val="18"/>
              </w:rPr>
              <w:t>.074</w:t>
            </w:r>
          </w:p>
        </w:tc>
        <w:tc>
          <w:tcPr>
            <w:tcW w:w="0" w:type="auto"/>
            <w:tcBorders>
              <w:left w:val="nil"/>
              <w:right w:val="nil"/>
            </w:tcBorders>
          </w:tcPr>
          <w:p w:rsidR="005440B4" w:rsidRPr="00240F87" w:rsidRDefault="005440B4" w:rsidP="00E77477">
            <w:pPr>
              <w:autoSpaceDE w:val="0"/>
              <w:autoSpaceDN w:val="0"/>
              <w:adjustRightInd w:val="0"/>
              <w:spacing w:line="320" w:lineRule="atLeast"/>
              <w:ind w:left="60" w:right="60"/>
              <w:rPr>
                <w:rFonts w:ascii="Times New Roman" w:hAnsi="Times New Roman" w:cs="Times New Roman"/>
                <w:b/>
                <w:bCs/>
                <w:kern w:val="0"/>
                <w:sz w:val="18"/>
                <w:szCs w:val="18"/>
              </w:rPr>
            </w:pPr>
            <w:r w:rsidRPr="00240F87">
              <w:rPr>
                <w:rFonts w:ascii="Times New Roman" w:hAnsi="Times New Roman" w:cs="Times New Roman"/>
                <w:b/>
                <w:bCs/>
                <w:kern w:val="0"/>
                <w:sz w:val="18"/>
                <w:szCs w:val="18"/>
              </w:rPr>
              <w:t>-.087</w:t>
            </w:r>
          </w:p>
        </w:tc>
        <w:tc>
          <w:tcPr>
            <w:tcW w:w="0" w:type="auto"/>
            <w:tcBorders>
              <w:left w:val="nil"/>
              <w:right w:val="nil"/>
            </w:tcBorders>
          </w:tcPr>
          <w:p w:rsidR="005440B4" w:rsidRPr="00240F87" w:rsidRDefault="005440B4" w:rsidP="00E77477">
            <w:pPr>
              <w:autoSpaceDE w:val="0"/>
              <w:autoSpaceDN w:val="0"/>
              <w:adjustRightInd w:val="0"/>
              <w:spacing w:line="320" w:lineRule="atLeast"/>
              <w:ind w:left="60" w:right="60"/>
              <w:rPr>
                <w:rFonts w:ascii="Times New Roman" w:hAnsi="Times New Roman" w:cs="Times New Roman"/>
                <w:b/>
                <w:bCs/>
                <w:kern w:val="0"/>
                <w:sz w:val="18"/>
                <w:szCs w:val="18"/>
              </w:rPr>
            </w:pPr>
            <w:r w:rsidRPr="00240F87">
              <w:rPr>
                <w:rFonts w:ascii="Times New Roman" w:hAnsi="Times New Roman" w:cs="Times New Roman"/>
                <w:b/>
                <w:bCs/>
                <w:kern w:val="0"/>
                <w:sz w:val="18"/>
                <w:szCs w:val="18"/>
              </w:rPr>
              <w:t>-2.002</w:t>
            </w:r>
          </w:p>
        </w:tc>
        <w:tc>
          <w:tcPr>
            <w:tcW w:w="0" w:type="auto"/>
            <w:tcBorders>
              <w:left w:val="nil"/>
              <w:right w:val="nil"/>
            </w:tcBorders>
          </w:tcPr>
          <w:p w:rsidR="005440B4" w:rsidRPr="00240F87" w:rsidRDefault="005440B4" w:rsidP="00E77477">
            <w:pPr>
              <w:autoSpaceDE w:val="0"/>
              <w:autoSpaceDN w:val="0"/>
              <w:adjustRightInd w:val="0"/>
              <w:spacing w:line="320" w:lineRule="atLeast"/>
              <w:ind w:left="60" w:right="60"/>
              <w:rPr>
                <w:rFonts w:ascii="Times New Roman" w:hAnsi="Times New Roman" w:cs="Times New Roman"/>
                <w:b/>
                <w:bCs/>
                <w:kern w:val="0"/>
                <w:sz w:val="18"/>
                <w:szCs w:val="18"/>
              </w:rPr>
            </w:pPr>
            <w:r w:rsidRPr="00240F87">
              <w:rPr>
                <w:rFonts w:ascii="Times New Roman" w:hAnsi="Times New Roman" w:cs="Times New Roman"/>
                <w:b/>
                <w:bCs/>
                <w:kern w:val="0"/>
                <w:sz w:val="18"/>
                <w:szCs w:val="18"/>
              </w:rPr>
              <w:t>.046</w:t>
            </w:r>
          </w:p>
        </w:tc>
      </w:tr>
      <w:tr w:rsidR="005440B4" w:rsidRPr="00240F87">
        <w:tblPrEx>
          <w:tblLook w:val="00A0"/>
        </w:tblPrEx>
        <w:trPr>
          <w:trHeight w:val="201"/>
          <w:jc w:val="center"/>
        </w:trPr>
        <w:tc>
          <w:tcPr>
            <w:tcW w:w="0" w:type="auto"/>
            <w:tcBorders>
              <w:left w:val="nil"/>
              <w:right w:val="nil"/>
            </w:tcBorders>
          </w:tcPr>
          <w:p w:rsidR="005440B4" w:rsidRPr="00240F87" w:rsidRDefault="005440B4" w:rsidP="00E77477">
            <w:pPr>
              <w:adjustRightInd w:val="0"/>
              <w:textAlignment w:val="baseline"/>
              <w:rPr>
                <w:rFonts w:ascii="Times New Roman" w:hAnsi="Times New Roman" w:cs="Times New Roman"/>
                <w:kern w:val="0"/>
                <w:sz w:val="20"/>
                <w:szCs w:val="20"/>
              </w:rPr>
            </w:pPr>
            <w:r w:rsidRPr="00240F87">
              <w:rPr>
                <w:rFonts w:ascii="Times New Roman" w:hAnsi="Times New Roman" w:cs="新細明體" w:hint="eastAsia"/>
                <w:kern w:val="0"/>
                <w:sz w:val="20"/>
                <w:szCs w:val="20"/>
              </w:rPr>
              <w:t>年齡</w:t>
            </w:r>
          </w:p>
        </w:tc>
        <w:tc>
          <w:tcPr>
            <w:tcW w:w="0" w:type="auto"/>
            <w:tcBorders>
              <w:left w:val="nil"/>
              <w:right w:val="nil"/>
            </w:tcBorders>
          </w:tcPr>
          <w:p w:rsidR="005440B4" w:rsidRPr="00240F87" w:rsidRDefault="005440B4" w:rsidP="00E77477">
            <w:pPr>
              <w:autoSpaceDE w:val="0"/>
              <w:autoSpaceDN w:val="0"/>
              <w:adjustRightInd w:val="0"/>
              <w:spacing w:line="320" w:lineRule="atLeast"/>
              <w:ind w:left="60" w:right="60"/>
              <w:rPr>
                <w:rFonts w:ascii="Times New Roman" w:hAnsi="Times New Roman" w:cs="Times New Roman"/>
                <w:kern w:val="0"/>
                <w:sz w:val="18"/>
                <w:szCs w:val="18"/>
              </w:rPr>
            </w:pPr>
            <w:r w:rsidRPr="00240F87">
              <w:rPr>
                <w:rFonts w:ascii="Times New Roman" w:hAnsi="Times New Roman" w:cs="Times New Roman"/>
                <w:kern w:val="0"/>
                <w:sz w:val="18"/>
                <w:szCs w:val="18"/>
              </w:rPr>
              <w:t>-.005</w:t>
            </w:r>
          </w:p>
        </w:tc>
        <w:tc>
          <w:tcPr>
            <w:tcW w:w="0" w:type="auto"/>
            <w:tcBorders>
              <w:left w:val="nil"/>
              <w:right w:val="nil"/>
            </w:tcBorders>
          </w:tcPr>
          <w:p w:rsidR="005440B4" w:rsidRPr="00240F87" w:rsidRDefault="005440B4" w:rsidP="00E77477">
            <w:pPr>
              <w:autoSpaceDE w:val="0"/>
              <w:autoSpaceDN w:val="0"/>
              <w:adjustRightInd w:val="0"/>
              <w:spacing w:line="320" w:lineRule="atLeast"/>
              <w:ind w:left="60" w:right="60"/>
              <w:rPr>
                <w:rFonts w:ascii="Times New Roman" w:hAnsi="Times New Roman" w:cs="Times New Roman"/>
                <w:kern w:val="0"/>
                <w:sz w:val="18"/>
                <w:szCs w:val="18"/>
              </w:rPr>
            </w:pPr>
            <w:r w:rsidRPr="00240F87">
              <w:rPr>
                <w:rFonts w:ascii="Times New Roman" w:hAnsi="Times New Roman" w:cs="Times New Roman"/>
                <w:kern w:val="0"/>
                <w:sz w:val="18"/>
                <w:szCs w:val="18"/>
              </w:rPr>
              <w:t>.003</w:t>
            </w:r>
          </w:p>
        </w:tc>
        <w:tc>
          <w:tcPr>
            <w:tcW w:w="0" w:type="auto"/>
            <w:tcBorders>
              <w:left w:val="nil"/>
              <w:right w:val="nil"/>
            </w:tcBorders>
          </w:tcPr>
          <w:p w:rsidR="005440B4" w:rsidRPr="00240F87" w:rsidRDefault="005440B4" w:rsidP="00E77477">
            <w:pPr>
              <w:autoSpaceDE w:val="0"/>
              <w:autoSpaceDN w:val="0"/>
              <w:adjustRightInd w:val="0"/>
              <w:spacing w:line="320" w:lineRule="atLeast"/>
              <w:ind w:left="60" w:right="60"/>
              <w:rPr>
                <w:rFonts w:ascii="Times New Roman" w:hAnsi="Times New Roman" w:cs="Times New Roman"/>
                <w:kern w:val="0"/>
                <w:sz w:val="18"/>
                <w:szCs w:val="18"/>
              </w:rPr>
            </w:pPr>
            <w:r w:rsidRPr="00240F87">
              <w:rPr>
                <w:rFonts w:ascii="Times New Roman" w:hAnsi="Times New Roman" w:cs="Times New Roman"/>
                <w:kern w:val="0"/>
                <w:sz w:val="18"/>
                <w:szCs w:val="18"/>
              </w:rPr>
              <w:t>-.069</w:t>
            </w:r>
          </w:p>
        </w:tc>
        <w:tc>
          <w:tcPr>
            <w:tcW w:w="0" w:type="auto"/>
            <w:tcBorders>
              <w:left w:val="nil"/>
              <w:right w:val="nil"/>
            </w:tcBorders>
          </w:tcPr>
          <w:p w:rsidR="005440B4" w:rsidRPr="00240F87" w:rsidRDefault="005440B4" w:rsidP="00E77477">
            <w:pPr>
              <w:autoSpaceDE w:val="0"/>
              <w:autoSpaceDN w:val="0"/>
              <w:adjustRightInd w:val="0"/>
              <w:spacing w:line="320" w:lineRule="atLeast"/>
              <w:ind w:left="60" w:right="60"/>
              <w:rPr>
                <w:rFonts w:ascii="Times New Roman" w:hAnsi="Times New Roman" w:cs="Times New Roman"/>
                <w:kern w:val="0"/>
                <w:sz w:val="18"/>
                <w:szCs w:val="18"/>
              </w:rPr>
            </w:pPr>
            <w:r w:rsidRPr="00240F87">
              <w:rPr>
                <w:rFonts w:ascii="Times New Roman" w:hAnsi="Times New Roman" w:cs="Times New Roman"/>
                <w:kern w:val="0"/>
                <w:sz w:val="18"/>
                <w:szCs w:val="18"/>
              </w:rPr>
              <w:t>-1.534</w:t>
            </w:r>
          </w:p>
        </w:tc>
        <w:tc>
          <w:tcPr>
            <w:tcW w:w="0" w:type="auto"/>
            <w:tcBorders>
              <w:left w:val="nil"/>
              <w:right w:val="nil"/>
            </w:tcBorders>
          </w:tcPr>
          <w:p w:rsidR="005440B4" w:rsidRPr="00240F87" w:rsidRDefault="005440B4" w:rsidP="00E77477">
            <w:pPr>
              <w:autoSpaceDE w:val="0"/>
              <w:autoSpaceDN w:val="0"/>
              <w:adjustRightInd w:val="0"/>
              <w:spacing w:line="320" w:lineRule="atLeast"/>
              <w:ind w:left="60" w:right="60"/>
              <w:rPr>
                <w:rFonts w:ascii="Times New Roman" w:hAnsi="Times New Roman" w:cs="Times New Roman"/>
                <w:kern w:val="0"/>
                <w:sz w:val="18"/>
                <w:szCs w:val="18"/>
              </w:rPr>
            </w:pPr>
            <w:r w:rsidRPr="00240F87">
              <w:rPr>
                <w:rFonts w:ascii="Times New Roman" w:hAnsi="Times New Roman" w:cs="Times New Roman"/>
                <w:kern w:val="0"/>
                <w:sz w:val="18"/>
                <w:szCs w:val="18"/>
              </w:rPr>
              <w:t>.126</w:t>
            </w:r>
          </w:p>
        </w:tc>
      </w:tr>
      <w:tr w:rsidR="005440B4" w:rsidRPr="00240F87">
        <w:tblPrEx>
          <w:tblLook w:val="00A0"/>
        </w:tblPrEx>
        <w:trPr>
          <w:trHeight w:val="201"/>
          <w:jc w:val="center"/>
        </w:trPr>
        <w:tc>
          <w:tcPr>
            <w:tcW w:w="0" w:type="auto"/>
            <w:tcBorders>
              <w:left w:val="nil"/>
              <w:right w:val="nil"/>
            </w:tcBorders>
          </w:tcPr>
          <w:p w:rsidR="005440B4" w:rsidRPr="00240F87" w:rsidRDefault="005440B4" w:rsidP="00E77477">
            <w:pPr>
              <w:adjustRightInd w:val="0"/>
              <w:textAlignment w:val="baseline"/>
              <w:rPr>
                <w:rFonts w:ascii="Times New Roman" w:hAnsi="Times New Roman" w:cs="Times New Roman"/>
                <w:b/>
                <w:bCs/>
                <w:kern w:val="0"/>
                <w:sz w:val="20"/>
                <w:szCs w:val="20"/>
              </w:rPr>
            </w:pPr>
            <w:r w:rsidRPr="00240F87">
              <w:rPr>
                <w:rFonts w:ascii="Times New Roman" w:hAnsi="Times New Roman" w:cs="新細明體" w:hint="eastAsia"/>
                <w:b/>
                <w:bCs/>
                <w:kern w:val="0"/>
                <w:sz w:val="20"/>
                <w:szCs w:val="20"/>
              </w:rPr>
              <w:t>障礙等級</w:t>
            </w:r>
          </w:p>
        </w:tc>
        <w:tc>
          <w:tcPr>
            <w:tcW w:w="0" w:type="auto"/>
            <w:tcBorders>
              <w:left w:val="nil"/>
              <w:right w:val="nil"/>
            </w:tcBorders>
          </w:tcPr>
          <w:p w:rsidR="005440B4" w:rsidRPr="00240F87" w:rsidRDefault="005440B4" w:rsidP="00E77477">
            <w:pPr>
              <w:autoSpaceDE w:val="0"/>
              <w:autoSpaceDN w:val="0"/>
              <w:adjustRightInd w:val="0"/>
              <w:spacing w:line="320" w:lineRule="atLeast"/>
              <w:ind w:left="60" w:right="60"/>
              <w:rPr>
                <w:rFonts w:ascii="Times New Roman" w:hAnsi="Times New Roman" w:cs="Times New Roman"/>
                <w:b/>
                <w:bCs/>
                <w:kern w:val="0"/>
                <w:sz w:val="18"/>
                <w:szCs w:val="18"/>
              </w:rPr>
            </w:pPr>
            <w:r w:rsidRPr="00240F87">
              <w:rPr>
                <w:rFonts w:ascii="Times New Roman" w:hAnsi="Times New Roman" w:cs="Times New Roman"/>
                <w:b/>
                <w:bCs/>
                <w:kern w:val="0"/>
                <w:sz w:val="18"/>
                <w:szCs w:val="18"/>
              </w:rPr>
              <w:t>-.085</w:t>
            </w:r>
            <w:r w:rsidRPr="00240F87">
              <w:rPr>
                <w:rFonts w:ascii="Times New Roman" w:hAnsi="Times New Roman" w:cs="Times New Roman"/>
                <w:b/>
                <w:bCs/>
                <w:kern w:val="0"/>
                <w:sz w:val="20"/>
                <w:szCs w:val="20"/>
              </w:rPr>
              <w:t>*</w:t>
            </w:r>
          </w:p>
        </w:tc>
        <w:tc>
          <w:tcPr>
            <w:tcW w:w="0" w:type="auto"/>
            <w:tcBorders>
              <w:left w:val="nil"/>
              <w:right w:val="nil"/>
            </w:tcBorders>
          </w:tcPr>
          <w:p w:rsidR="005440B4" w:rsidRPr="00240F87" w:rsidRDefault="005440B4" w:rsidP="00E77477">
            <w:pPr>
              <w:autoSpaceDE w:val="0"/>
              <w:autoSpaceDN w:val="0"/>
              <w:adjustRightInd w:val="0"/>
              <w:spacing w:line="320" w:lineRule="atLeast"/>
              <w:ind w:left="60" w:right="60"/>
              <w:rPr>
                <w:rFonts w:ascii="Times New Roman" w:hAnsi="Times New Roman" w:cs="Times New Roman"/>
                <w:b/>
                <w:bCs/>
                <w:kern w:val="0"/>
                <w:sz w:val="18"/>
                <w:szCs w:val="18"/>
              </w:rPr>
            </w:pPr>
            <w:r w:rsidRPr="00240F87">
              <w:rPr>
                <w:rFonts w:ascii="Times New Roman" w:hAnsi="Times New Roman" w:cs="Times New Roman"/>
                <w:b/>
                <w:bCs/>
                <w:kern w:val="0"/>
                <w:sz w:val="18"/>
                <w:szCs w:val="18"/>
              </w:rPr>
              <w:t>.047</w:t>
            </w:r>
          </w:p>
        </w:tc>
        <w:tc>
          <w:tcPr>
            <w:tcW w:w="0" w:type="auto"/>
            <w:tcBorders>
              <w:left w:val="nil"/>
              <w:right w:val="nil"/>
            </w:tcBorders>
          </w:tcPr>
          <w:p w:rsidR="005440B4" w:rsidRPr="00240F87" w:rsidRDefault="005440B4" w:rsidP="00E77477">
            <w:pPr>
              <w:autoSpaceDE w:val="0"/>
              <w:autoSpaceDN w:val="0"/>
              <w:adjustRightInd w:val="0"/>
              <w:spacing w:line="320" w:lineRule="atLeast"/>
              <w:ind w:left="60" w:right="60"/>
              <w:rPr>
                <w:rFonts w:ascii="Times New Roman" w:hAnsi="Times New Roman" w:cs="Times New Roman"/>
                <w:b/>
                <w:bCs/>
                <w:kern w:val="0"/>
                <w:sz w:val="18"/>
                <w:szCs w:val="18"/>
              </w:rPr>
            </w:pPr>
            <w:r w:rsidRPr="00240F87">
              <w:rPr>
                <w:rFonts w:ascii="Times New Roman" w:hAnsi="Times New Roman" w:cs="Times New Roman"/>
                <w:b/>
                <w:bCs/>
                <w:kern w:val="0"/>
                <w:sz w:val="18"/>
                <w:szCs w:val="18"/>
              </w:rPr>
              <w:t>-.081</w:t>
            </w:r>
          </w:p>
        </w:tc>
        <w:tc>
          <w:tcPr>
            <w:tcW w:w="0" w:type="auto"/>
            <w:tcBorders>
              <w:left w:val="nil"/>
              <w:right w:val="nil"/>
            </w:tcBorders>
          </w:tcPr>
          <w:p w:rsidR="005440B4" w:rsidRPr="00240F87" w:rsidRDefault="005440B4" w:rsidP="00E77477">
            <w:pPr>
              <w:autoSpaceDE w:val="0"/>
              <w:autoSpaceDN w:val="0"/>
              <w:adjustRightInd w:val="0"/>
              <w:spacing w:line="320" w:lineRule="atLeast"/>
              <w:ind w:left="60" w:right="60"/>
              <w:rPr>
                <w:rFonts w:ascii="Times New Roman" w:hAnsi="Times New Roman" w:cs="Times New Roman"/>
                <w:b/>
                <w:bCs/>
                <w:kern w:val="0"/>
                <w:sz w:val="18"/>
                <w:szCs w:val="18"/>
              </w:rPr>
            </w:pPr>
            <w:r w:rsidRPr="00240F87">
              <w:rPr>
                <w:rFonts w:ascii="Times New Roman" w:hAnsi="Times New Roman" w:cs="Times New Roman"/>
                <w:b/>
                <w:bCs/>
                <w:kern w:val="0"/>
                <w:sz w:val="18"/>
                <w:szCs w:val="18"/>
              </w:rPr>
              <w:t>-1.787</w:t>
            </w:r>
          </w:p>
        </w:tc>
        <w:tc>
          <w:tcPr>
            <w:tcW w:w="0" w:type="auto"/>
            <w:tcBorders>
              <w:left w:val="nil"/>
              <w:right w:val="nil"/>
            </w:tcBorders>
          </w:tcPr>
          <w:p w:rsidR="005440B4" w:rsidRPr="00240F87" w:rsidRDefault="005440B4" w:rsidP="00E77477">
            <w:pPr>
              <w:autoSpaceDE w:val="0"/>
              <w:autoSpaceDN w:val="0"/>
              <w:adjustRightInd w:val="0"/>
              <w:spacing w:line="320" w:lineRule="atLeast"/>
              <w:ind w:left="60" w:right="60"/>
              <w:rPr>
                <w:rFonts w:ascii="Times New Roman" w:hAnsi="Times New Roman" w:cs="Times New Roman"/>
                <w:b/>
                <w:bCs/>
                <w:kern w:val="0"/>
                <w:sz w:val="18"/>
                <w:szCs w:val="18"/>
              </w:rPr>
            </w:pPr>
            <w:r w:rsidRPr="00240F87">
              <w:rPr>
                <w:rFonts w:ascii="Times New Roman" w:hAnsi="Times New Roman" w:cs="Times New Roman"/>
                <w:b/>
                <w:bCs/>
                <w:kern w:val="0"/>
                <w:sz w:val="18"/>
                <w:szCs w:val="18"/>
              </w:rPr>
              <w:t>.075</w:t>
            </w:r>
          </w:p>
        </w:tc>
      </w:tr>
      <w:tr w:rsidR="005440B4" w:rsidRPr="00240F87">
        <w:tblPrEx>
          <w:tblLook w:val="00A0"/>
        </w:tblPrEx>
        <w:trPr>
          <w:trHeight w:val="108"/>
          <w:jc w:val="center"/>
        </w:trPr>
        <w:tc>
          <w:tcPr>
            <w:tcW w:w="0" w:type="auto"/>
            <w:tcBorders>
              <w:left w:val="nil"/>
              <w:bottom w:val="single" w:sz="12" w:space="0" w:color="auto"/>
              <w:right w:val="nil"/>
            </w:tcBorders>
          </w:tcPr>
          <w:p w:rsidR="005440B4" w:rsidRPr="00240F87" w:rsidRDefault="005440B4" w:rsidP="00E77477">
            <w:pPr>
              <w:adjustRightInd w:val="0"/>
              <w:textAlignment w:val="baseline"/>
              <w:rPr>
                <w:rFonts w:ascii="Times New Roman" w:hAnsi="Times New Roman" w:cs="Times New Roman"/>
                <w:b/>
                <w:bCs/>
                <w:kern w:val="0"/>
                <w:sz w:val="20"/>
                <w:szCs w:val="20"/>
              </w:rPr>
            </w:pPr>
            <w:r w:rsidRPr="00240F87">
              <w:rPr>
                <w:rFonts w:ascii="Times New Roman" w:hAnsi="Times New Roman" w:cs="新細明體" w:hint="eastAsia"/>
                <w:b/>
                <w:bCs/>
                <w:kern w:val="0"/>
                <w:sz w:val="20"/>
                <w:szCs w:val="20"/>
              </w:rPr>
              <w:t>計畫滿意度</w:t>
            </w:r>
          </w:p>
        </w:tc>
        <w:tc>
          <w:tcPr>
            <w:tcW w:w="0" w:type="auto"/>
            <w:tcBorders>
              <w:left w:val="nil"/>
              <w:bottom w:val="single" w:sz="12" w:space="0" w:color="auto"/>
              <w:right w:val="nil"/>
            </w:tcBorders>
          </w:tcPr>
          <w:p w:rsidR="005440B4" w:rsidRPr="00240F87" w:rsidRDefault="005440B4" w:rsidP="00E77477">
            <w:pPr>
              <w:autoSpaceDE w:val="0"/>
              <w:autoSpaceDN w:val="0"/>
              <w:adjustRightInd w:val="0"/>
              <w:spacing w:line="320" w:lineRule="atLeast"/>
              <w:ind w:left="60" w:right="60"/>
              <w:rPr>
                <w:rFonts w:ascii="Times New Roman" w:hAnsi="Times New Roman" w:cs="Times New Roman"/>
                <w:b/>
                <w:bCs/>
                <w:kern w:val="0"/>
                <w:sz w:val="18"/>
                <w:szCs w:val="18"/>
              </w:rPr>
            </w:pPr>
            <w:r w:rsidRPr="00240F87">
              <w:rPr>
                <w:rFonts w:ascii="Times New Roman" w:hAnsi="Times New Roman" w:cs="Times New Roman"/>
                <w:b/>
                <w:bCs/>
                <w:kern w:val="0"/>
                <w:sz w:val="18"/>
                <w:szCs w:val="18"/>
              </w:rPr>
              <w:t>.282</w:t>
            </w:r>
            <w:r w:rsidRPr="00240F87">
              <w:rPr>
                <w:rFonts w:ascii="Times New Roman" w:hAnsi="Times New Roman" w:cs="Times New Roman"/>
                <w:b/>
                <w:bCs/>
                <w:kern w:val="0"/>
                <w:sz w:val="20"/>
                <w:szCs w:val="20"/>
              </w:rPr>
              <w:t>***</w:t>
            </w:r>
          </w:p>
        </w:tc>
        <w:tc>
          <w:tcPr>
            <w:tcW w:w="0" w:type="auto"/>
            <w:tcBorders>
              <w:left w:val="nil"/>
              <w:bottom w:val="single" w:sz="12" w:space="0" w:color="auto"/>
              <w:right w:val="nil"/>
            </w:tcBorders>
          </w:tcPr>
          <w:p w:rsidR="005440B4" w:rsidRPr="00240F87" w:rsidRDefault="005440B4" w:rsidP="00E77477">
            <w:pPr>
              <w:autoSpaceDE w:val="0"/>
              <w:autoSpaceDN w:val="0"/>
              <w:adjustRightInd w:val="0"/>
              <w:spacing w:line="320" w:lineRule="atLeast"/>
              <w:ind w:left="60" w:right="60"/>
              <w:rPr>
                <w:rFonts w:ascii="Times New Roman" w:hAnsi="Times New Roman" w:cs="Times New Roman"/>
                <w:b/>
                <w:bCs/>
                <w:kern w:val="0"/>
                <w:sz w:val="18"/>
                <w:szCs w:val="18"/>
              </w:rPr>
            </w:pPr>
            <w:r w:rsidRPr="00240F87">
              <w:rPr>
                <w:rFonts w:ascii="Times New Roman" w:hAnsi="Times New Roman" w:cs="Times New Roman"/>
                <w:b/>
                <w:bCs/>
                <w:kern w:val="0"/>
                <w:sz w:val="18"/>
                <w:szCs w:val="18"/>
              </w:rPr>
              <w:t>.037</w:t>
            </w:r>
          </w:p>
        </w:tc>
        <w:tc>
          <w:tcPr>
            <w:tcW w:w="0" w:type="auto"/>
            <w:tcBorders>
              <w:left w:val="nil"/>
              <w:bottom w:val="single" w:sz="12" w:space="0" w:color="auto"/>
              <w:right w:val="nil"/>
            </w:tcBorders>
          </w:tcPr>
          <w:p w:rsidR="005440B4" w:rsidRPr="00240F87" w:rsidRDefault="005440B4" w:rsidP="00E77477">
            <w:pPr>
              <w:autoSpaceDE w:val="0"/>
              <w:autoSpaceDN w:val="0"/>
              <w:adjustRightInd w:val="0"/>
              <w:spacing w:line="320" w:lineRule="atLeast"/>
              <w:ind w:left="60" w:right="60"/>
              <w:rPr>
                <w:rFonts w:ascii="Times New Roman" w:hAnsi="Times New Roman" w:cs="Times New Roman"/>
                <w:b/>
                <w:bCs/>
                <w:kern w:val="0"/>
                <w:sz w:val="18"/>
                <w:szCs w:val="18"/>
              </w:rPr>
            </w:pPr>
            <w:r w:rsidRPr="00240F87">
              <w:rPr>
                <w:rFonts w:ascii="Times New Roman" w:hAnsi="Times New Roman" w:cs="Times New Roman"/>
                <w:b/>
                <w:bCs/>
                <w:kern w:val="0"/>
                <w:sz w:val="18"/>
                <w:szCs w:val="18"/>
              </w:rPr>
              <w:t>.330</w:t>
            </w:r>
          </w:p>
        </w:tc>
        <w:tc>
          <w:tcPr>
            <w:tcW w:w="0" w:type="auto"/>
            <w:tcBorders>
              <w:left w:val="nil"/>
              <w:bottom w:val="single" w:sz="12" w:space="0" w:color="auto"/>
              <w:right w:val="nil"/>
            </w:tcBorders>
          </w:tcPr>
          <w:p w:rsidR="005440B4" w:rsidRPr="00240F87" w:rsidRDefault="005440B4" w:rsidP="00E77477">
            <w:pPr>
              <w:autoSpaceDE w:val="0"/>
              <w:autoSpaceDN w:val="0"/>
              <w:adjustRightInd w:val="0"/>
              <w:spacing w:line="320" w:lineRule="atLeast"/>
              <w:ind w:left="60" w:right="60"/>
              <w:rPr>
                <w:rFonts w:ascii="Times New Roman" w:hAnsi="Times New Roman" w:cs="Times New Roman"/>
                <w:b/>
                <w:bCs/>
                <w:kern w:val="0"/>
                <w:sz w:val="18"/>
                <w:szCs w:val="18"/>
              </w:rPr>
            </w:pPr>
            <w:r w:rsidRPr="00240F87">
              <w:rPr>
                <w:rFonts w:ascii="Times New Roman" w:hAnsi="Times New Roman" w:cs="Times New Roman"/>
                <w:b/>
                <w:bCs/>
                <w:kern w:val="0"/>
                <w:sz w:val="18"/>
                <w:szCs w:val="18"/>
              </w:rPr>
              <w:t>7.532</w:t>
            </w:r>
          </w:p>
        </w:tc>
        <w:tc>
          <w:tcPr>
            <w:tcW w:w="0" w:type="auto"/>
            <w:tcBorders>
              <w:left w:val="nil"/>
              <w:bottom w:val="single" w:sz="12" w:space="0" w:color="auto"/>
              <w:right w:val="nil"/>
            </w:tcBorders>
          </w:tcPr>
          <w:p w:rsidR="005440B4" w:rsidRPr="00240F87" w:rsidRDefault="005440B4" w:rsidP="00E77477">
            <w:pPr>
              <w:autoSpaceDE w:val="0"/>
              <w:autoSpaceDN w:val="0"/>
              <w:adjustRightInd w:val="0"/>
              <w:spacing w:line="320" w:lineRule="atLeast"/>
              <w:ind w:left="60" w:right="60"/>
              <w:rPr>
                <w:rFonts w:ascii="Times New Roman" w:hAnsi="Times New Roman" w:cs="Times New Roman"/>
                <w:b/>
                <w:bCs/>
                <w:kern w:val="0"/>
                <w:sz w:val="18"/>
                <w:szCs w:val="18"/>
              </w:rPr>
            </w:pPr>
            <w:r w:rsidRPr="00240F87">
              <w:rPr>
                <w:rFonts w:ascii="Times New Roman" w:hAnsi="Times New Roman" w:cs="Times New Roman"/>
                <w:b/>
                <w:bCs/>
                <w:kern w:val="0"/>
                <w:sz w:val="18"/>
                <w:szCs w:val="18"/>
              </w:rPr>
              <w:t>.000</w:t>
            </w:r>
          </w:p>
        </w:tc>
      </w:tr>
      <w:tr w:rsidR="005440B4" w:rsidRPr="00240F87">
        <w:tblPrEx>
          <w:tblLook w:val="00A0"/>
        </w:tblPrEx>
        <w:trPr>
          <w:trHeight w:val="108"/>
          <w:jc w:val="center"/>
        </w:trPr>
        <w:tc>
          <w:tcPr>
            <w:tcW w:w="0" w:type="auto"/>
            <w:tcBorders>
              <w:top w:val="single" w:sz="12" w:space="0" w:color="auto"/>
              <w:left w:val="nil"/>
              <w:bottom w:val="nil"/>
              <w:right w:val="nil"/>
            </w:tcBorders>
          </w:tcPr>
          <w:p w:rsidR="005440B4" w:rsidRPr="00240F87" w:rsidRDefault="005440B4" w:rsidP="004C76A7">
            <w:pPr>
              <w:adjustRightInd w:val="0"/>
              <w:jc w:val="both"/>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 xml:space="preserve">Adjusted </w:t>
            </w:r>
            <w:r w:rsidRPr="00240F87">
              <w:rPr>
                <w:rFonts w:ascii="Times New Roman" w:hAnsi="Times New Roman" w:cs="Times New Roman"/>
                <w:i/>
                <w:iCs/>
                <w:kern w:val="0"/>
                <w:sz w:val="20"/>
                <w:szCs w:val="20"/>
              </w:rPr>
              <w:t>R</w:t>
            </w:r>
            <w:r w:rsidRPr="00240F87">
              <w:rPr>
                <w:rFonts w:ascii="Times New Roman" w:hAnsi="Times New Roman" w:cs="Times New Roman"/>
                <w:kern w:val="0"/>
                <w:sz w:val="20"/>
                <w:szCs w:val="20"/>
                <w:vertAlign w:val="superscript"/>
              </w:rPr>
              <w:t>2</w:t>
            </w:r>
          </w:p>
        </w:tc>
        <w:tc>
          <w:tcPr>
            <w:tcW w:w="0" w:type="auto"/>
            <w:tcBorders>
              <w:top w:val="single" w:sz="12" w:space="0" w:color="auto"/>
              <w:left w:val="nil"/>
              <w:bottom w:val="nil"/>
              <w:right w:val="nil"/>
            </w:tcBorders>
          </w:tcPr>
          <w:p w:rsidR="005440B4" w:rsidRPr="00240F87" w:rsidRDefault="005440B4" w:rsidP="004C76A7">
            <w:pPr>
              <w:adjustRightInd w:val="0"/>
              <w:jc w:val="both"/>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0.112</w:t>
            </w:r>
          </w:p>
        </w:tc>
        <w:tc>
          <w:tcPr>
            <w:tcW w:w="0" w:type="auto"/>
            <w:tcBorders>
              <w:top w:val="single" w:sz="12" w:space="0" w:color="auto"/>
              <w:left w:val="nil"/>
              <w:bottom w:val="nil"/>
              <w:right w:val="nil"/>
            </w:tcBorders>
            <w:vAlign w:val="center"/>
          </w:tcPr>
          <w:p w:rsidR="005440B4" w:rsidRPr="00240F87" w:rsidRDefault="005440B4" w:rsidP="004C76A7">
            <w:pPr>
              <w:widowControl/>
              <w:jc w:val="both"/>
              <w:rPr>
                <w:rFonts w:ascii="Times New Roman" w:hAnsi="Times New Roman" w:cs="Times New Roman"/>
                <w:kern w:val="0"/>
                <w:sz w:val="20"/>
                <w:szCs w:val="20"/>
              </w:rPr>
            </w:pPr>
          </w:p>
        </w:tc>
        <w:tc>
          <w:tcPr>
            <w:tcW w:w="0" w:type="auto"/>
            <w:tcBorders>
              <w:top w:val="single" w:sz="12" w:space="0" w:color="auto"/>
              <w:left w:val="nil"/>
              <w:bottom w:val="nil"/>
              <w:right w:val="nil"/>
            </w:tcBorders>
          </w:tcPr>
          <w:p w:rsidR="005440B4" w:rsidRPr="00240F87" w:rsidRDefault="005440B4" w:rsidP="004C76A7">
            <w:pPr>
              <w:widowControl/>
              <w:jc w:val="both"/>
              <w:rPr>
                <w:rFonts w:ascii="Times New Roman" w:hAnsi="Times New Roman" w:cs="Times New Roman"/>
                <w:kern w:val="0"/>
                <w:sz w:val="20"/>
                <w:szCs w:val="20"/>
              </w:rPr>
            </w:pPr>
          </w:p>
        </w:tc>
        <w:tc>
          <w:tcPr>
            <w:tcW w:w="0" w:type="auto"/>
            <w:tcBorders>
              <w:top w:val="single" w:sz="12" w:space="0" w:color="auto"/>
              <w:left w:val="nil"/>
              <w:bottom w:val="nil"/>
              <w:right w:val="nil"/>
            </w:tcBorders>
            <w:vAlign w:val="center"/>
          </w:tcPr>
          <w:p w:rsidR="005440B4" w:rsidRPr="00240F87" w:rsidRDefault="005440B4" w:rsidP="004C76A7">
            <w:pPr>
              <w:widowControl/>
              <w:jc w:val="both"/>
              <w:rPr>
                <w:rFonts w:ascii="Times New Roman" w:hAnsi="Times New Roman" w:cs="Times New Roman"/>
                <w:kern w:val="0"/>
                <w:sz w:val="20"/>
                <w:szCs w:val="20"/>
              </w:rPr>
            </w:pPr>
          </w:p>
        </w:tc>
        <w:tc>
          <w:tcPr>
            <w:tcW w:w="0" w:type="auto"/>
            <w:tcBorders>
              <w:top w:val="single" w:sz="12" w:space="0" w:color="auto"/>
              <w:left w:val="nil"/>
              <w:bottom w:val="nil"/>
              <w:right w:val="nil"/>
            </w:tcBorders>
          </w:tcPr>
          <w:p w:rsidR="005440B4" w:rsidRPr="00240F87" w:rsidRDefault="005440B4" w:rsidP="004C76A7">
            <w:pPr>
              <w:widowControl/>
              <w:jc w:val="both"/>
              <w:rPr>
                <w:rFonts w:ascii="Times New Roman" w:hAnsi="Times New Roman" w:cs="Times New Roman"/>
                <w:kern w:val="0"/>
                <w:sz w:val="20"/>
                <w:szCs w:val="20"/>
              </w:rPr>
            </w:pPr>
          </w:p>
        </w:tc>
      </w:tr>
      <w:tr w:rsidR="005440B4" w:rsidRPr="00240F87">
        <w:tblPrEx>
          <w:tblLook w:val="00A0"/>
        </w:tblPrEx>
        <w:trPr>
          <w:trHeight w:val="169"/>
          <w:jc w:val="center"/>
        </w:trPr>
        <w:tc>
          <w:tcPr>
            <w:tcW w:w="0" w:type="auto"/>
            <w:tcBorders>
              <w:top w:val="nil"/>
              <w:left w:val="nil"/>
              <w:bottom w:val="nil"/>
              <w:right w:val="nil"/>
            </w:tcBorders>
          </w:tcPr>
          <w:p w:rsidR="005440B4" w:rsidRPr="00240F87" w:rsidRDefault="005440B4" w:rsidP="004C76A7">
            <w:pPr>
              <w:adjustRightInd w:val="0"/>
              <w:jc w:val="both"/>
              <w:textAlignment w:val="baseline"/>
              <w:rPr>
                <w:rFonts w:ascii="Times New Roman" w:hAnsi="Times New Roman" w:cs="Times New Roman"/>
                <w:i/>
                <w:iCs/>
                <w:kern w:val="0"/>
                <w:sz w:val="20"/>
                <w:szCs w:val="20"/>
              </w:rPr>
            </w:pPr>
            <w:r w:rsidRPr="00240F87">
              <w:rPr>
                <w:rFonts w:ascii="Times New Roman" w:hAnsi="Times New Roman" w:cs="Times New Roman"/>
                <w:i/>
                <w:iCs/>
                <w:kern w:val="0"/>
                <w:sz w:val="20"/>
                <w:szCs w:val="20"/>
              </w:rPr>
              <w:t>F</w:t>
            </w:r>
          </w:p>
        </w:tc>
        <w:tc>
          <w:tcPr>
            <w:tcW w:w="0" w:type="auto"/>
            <w:tcBorders>
              <w:top w:val="nil"/>
              <w:left w:val="nil"/>
              <w:bottom w:val="nil"/>
              <w:right w:val="nil"/>
            </w:tcBorders>
          </w:tcPr>
          <w:p w:rsidR="005440B4" w:rsidRPr="00240F87" w:rsidRDefault="005440B4" w:rsidP="004C76A7">
            <w:pPr>
              <w:adjustRightInd w:val="0"/>
              <w:jc w:val="both"/>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15.981</w:t>
            </w:r>
          </w:p>
        </w:tc>
        <w:tc>
          <w:tcPr>
            <w:tcW w:w="0" w:type="auto"/>
            <w:tcBorders>
              <w:top w:val="nil"/>
              <w:left w:val="nil"/>
              <w:bottom w:val="nil"/>
              <w:right w:val="nil"/>
            </w:tcBorders>
            <w:vAlign w:val="center"/>
          </w:tcPr>
          <w:p w:rsidR="005440B4" w:rsidRPr="00240F87" w:rsidRDefault="005440B4" w:rsidP="004C76A7">
            <w:pPr>
              <w:widowControl/>
              <w:jc w:val="both"/>
              <w:rPr>
                <w:rFonts w:ascii="Times New Roman" w:hAnsi="Times New Roman" w:cs="Times New Roman"/>
                <w:kern w:val="0"/>
                <w:sz w:val="20"/>
                <w:szCs w:val="20"/>
              </w:rPr>
            </w:pPr>
          </w:p>
        </w:tc>
        <w:tc>
          <w:tcPr>
            <w:tcW w:w="0" w:type="auto"/>
            <w:tcBorders>
              <w:top w:val="nil"/>
              <w:left w:val="nil"/>
              <w:bottom w:val="nil"/>
              <w:right w:val="nil"/>
            </w:tcBorders>
          </w:tcPr>
          <w:p w:rsidR="005440B4" w:rsidRPr="00240F87" w:rsidRDefault="005440B4" w:rsidP="004C76A7">
            <w:pPr>
              <w:widowControl/>
              <w:jc w:val="both"/>
              <w:rPr>
                <w:rFonts w:ascii="Times New Roman" w:hAnsi="Times New Roman" w:cs="Times New Roman"/>
                <w:kern w:val="0"/>
                <w:sz w:val="20"/>
                <w:szCs w:val="20"/>
              </w:rPr>
            </w:pPr>
          </w:p>
        </w:tc>
        <w:tc>
          <w:tcPr>
            <w:tcW w:w="0" w:type="auto"/>
            <w:tcBorders>
              <w:top w:val="nil"/>
              <w:left w:val="nil"/>
              <w:bottom w:val="nil"/>
              <w:right w:val="nil"/>
            </w:tcBorders>
            <w:vAlign w:val="center"/>
          </w:tcPr>
          <w:p w:rsidR="005440B4" w:rsidRPr="00240F87" w:rsidRDefault="005440B4" w:rsidP="004C76A7">
            <w:pPr>
              <w:widowControl/>
              <w:jc w:val="both"/>
              <w:rPr>
                <w:rFonts w:ascii="Times New Roman" w:hAnsi="Times New Roman" w:cs="Times New Roman"/>
                <w:kern w:val="0"/>
                <w:sz w:val="20"/>
                <w:szCs w:val="20"/>
              </w:rPr>
            </w:pPr>
          </w:p>
        </w:tc>
        <w:tc>
          <w:tcPr>
            <w:tcW w:w="0" w:type="auto"/>
            <w:tcBorders>
              <w:top w:val="nil"/>
              <w:left w:val="nil"/>
              <w:bottom w:val="nil"/>
              <w:right w:val="nil"/>
            </w:tcBorders>
          </w:tcPr>
          <w:p w:rsidR="005440B4" w:rsidRPr="00240F87" w:rsidRDefault="005440B4" w:rsidP="004C76A7">
            <w:pPr>
              <w:widowControl/>
              <w:jc w:val="both"/>
              <w:rPr>
                <w:rFonts w:ascii="Times New Roman" w:hAnsi="Times New Roman" w:cs="Times New Roman"/>
                <w:kern w:val="0"/>
                <w:sz w:val="20"/>
                <w:szCs w:val="20"/>
              </w:rPr>
            </w:pPr>
          </w:p>
        </w:tc>
      </w:tr>
      <w:tr w:rsidR="005440B4" w:rsidRPr="00240F87">
        <w:tblPrEx>
          <w:tblLook w:val="00A0"/>
        </w:tblPrEx>
        <w:trPr>
          <w:trHeight w:val="217"/>
          <w:jc w:val="center"/>
        </w:trPr>
        <w:tc>
          <w:tcPr>
            <w:tcW w:w="0" w:type="auto"/>
            <w:tcBorders>
              <w:top w:val="nil"/>
              <w:left w:val="nil"/>
              <w:bottom w:val="single" w:sz="12" w:space="0" w:color="auto"/>
              <w:right w:val="nil"/>
            </w:tcBorders>
          </w:tcPr>
          <w:p w:rsidR="005440B4" w:rsidRPr="00240F87" w:rsidRDefault="005440B4" w:rsidP="004C76A7">
            <w:pPr>
              <w:widowControl/>
              <w:jc w:val="both"/>
              <w:rPr>
                <w:rFonts w:ascii="Times New Roman" w:hAnsi="Times New Roman" w:cs="Times New Roman"/>
                <w:i/>
                <w:iCs/>
                <w:kern w:val="0"/>
                <w:sz w:val="20"/>
                <w:szCs w:val="20"/>
              </w:rPr>
            </w:pPr>
            <w:r w:rsidRPr="00240F87">
              <w:rPr>
                <w:rFonts w:ascii="Times New Roman" w:hAnsi="Times New Roman" w:cs="Times New Roman"/>
                <w:i/>
                <w:iCs/>
                <w:kern w:val="0"/>
                <w:sz w:val="20"/>
                <w:szCs w:val="20"/>
              </w:rPr>
              <w:t>p</w:t>
            </w:r>
          </w:p>
        </w:tc>
        <w:tc>
          <w:tcPr>
            <w:tcW w:w="0" w:type="auto"/>
            <w:tcBorders>
              <w:top w:val="nil"/>
              <w:left w:val="nil"/>
              <w:bottom w:val="single" w:sz="12" w:space="0" w:color="auto"/>
              <w:right w:val="nil"/>
            </w:tcBorders>
          </w:tcPr>
          <w:p w:rsidR="005440B4" w:rsidRPr="00240F87" w:rsidRDefault="005440B4" w:rsidP="004C76A7">
            <w:pPr>
              <w:widowControl/>
              <w:jc w:val="both"/>
              <w:rPr>
                <w:rFonts w:ascii="Times New Roman" w:hAnsi="Times New Roman" w:cs="Times New Roman"/>
                <w:kern w:val="0"/>
                <w:sz w:val="20"/>
                <w:szCs w:val="20"/>
              </w:rPr>
            </w:pPr>
            <w:r w:rsidRPr="00240F87">
              <w:rPr>
                <w:rFonts w:ascii="Times New Roman" w:hAnsi="Times New Roman" w:cs="Times New Roman"/>
                <w:kern w:val="0"/>
                <w:sz w:val="20"/>
                <w:szCs w:val="20"/>
              </w:rPr>
              <w:t>.000</w:t>
            </w:r>
          </w:p>
        </w:tc>
        <w:tc>
          <w:tcPr>
            <w:tcW w:w="0" w:type="auto"/>
            <w:tcBorders>
              <w:top w:val="nil"/>
              <w:left w:val="nil"/>
              <w:bottom w:val="single" w:sz="12" w:space="0" w:color="auto"/>
              <w:right w:val="nil"/>
            </w:tcBorders>
            <w:vAlign w:val="center"/>
          </w:tcPr>
          <w:p w:rsidR="005440B4" w:rsidRPr="00240F87" w:rsidRDefault="005440B4" w:rsidP="004C76A7">
            <w:pPr>
              <w:widowControl/>
              <w:jc w:val="both"/>
              <w:rPr>
                <w:rFonts w:ascii="Times New Roman" w:hAnsi="Times New Roman" w:cs="Times New Roman"/>
                <w:kern w:val="0"/>
                <w:sz w:val="20"/>
                <w:szCs w:val="20"/>
              </w:rPr>
            </w:pPr>
          </w:p>
        </w:tc>
        <w:tc>
          <w:tcPr>
            <w:tcW w:w="0" w:type="auto"/>
            <w:tcBorders>
              <w:top w:val="nil"/>
              <w:left w:val="nil"/>
              <w:bottom w:val="single" w:sz="12" w:space="0" w:color="auto"/>
              <w:right w:val="nil"/>
            </w:tcBorders>
          </w:tcPr>
          <w:p w:rsidR="005440B4" w:rsidRPr="00240F87" w:rsidRDefault="005440B4" w:rsidP="004C76A7">
            <w:pPr>
              <w:widowControl/>
              <w:jc w:val="both"/>
              <w:rPr>
                <w:rFonts w:ascii="Times New Roman" w:hAnsi="Times New Roman" w:cs="Times New Roman"/>
                <w:kern w:val="0"/>
                <w:sz w:val="20"/>
                <w:szCs w:val="20"/>
              </w:rPr>
            </w:pPr>
          </w:p>
        </w:tc>
        <w:tc>
          <w:tcPr>
            <w:tcW w:w="0" w:type="auto"/>
            <w:tcBorders>
              <w:top w:val="nil"/>
              <w:left w:val="nil"/>
              <w:bottom w:val="single" w:sz="12" w:space="0" w:color="auto"/>
              <w:right w:val="nil"/>
            </w:tcBorders>
            <w:vAlign w:val="center"/>
          </w:tcPr>
          <w:p w:rsidR="005440B4" w:rsidRPr="00240F87" w:rsidRDefault="005440B4" w:rsidP="004C76A7">
            <w:pPr>
              <w:widowControl/>
              <w:jc w:val="both"/>
              <w:rPr>
                <w:rFonts w:ascii="Times New Roman" w:hAnsi="Times New Roman" w:cs="Times New Roman"/>
                <w:kern w:val="0"/>
                <w:sz w:val="20"/>
                <w:szCs w:val="20"/>
              </w:rPr>
            </w:pPr>
          </w:p>
        </w:tc>
        <w:tc>
          <w:tcPr>
            <w:tcW w:w="0" w:type="auto"/>
            <w:tcBorders>
              <w:top w:val="nil"/>
              <w:left w:val="nil"/>
              <w:bottom w:val="single" w:sz="12" w:space="0" w:color="auto"/>
              <w:right w:val="nil"/>
            </w:tcBorders>
          </w:tcPr>
          <w:p w:rsidR="005440B4" w:rsidRPr="00240F87" w:rsidRDefault="005440B4" w:rsidP="004C76A7">
            <w:pPr>
              <w:widowControl/>
              <w:jc w:val="both"/>
              <w:rPr>
                <w:rFonts w:ascii="Times New Roman" w:hAnsi="Times New Roman" w:cs="Times New Roman"/>
                <w:kern w:val="0"/>
                <w:sz w:val="20"/>
                <w:szCs w:val="20"/>
              </w:rPr>
            </w:pPr>
          </w:p>
        </w:tc>
      </w:tr>
      <w:tr w:rsidR="005440B4" w:rsidRPr="00240F87">
        <w:tblPrEx>
          <w:tblLook w:val="00A0"/>
        </w:tblPrEx>
        <w:trPr>
          <w:trHeight w:val="217"/>
          <w:jc w:val="center"/>
        </w:trPr>
        <w:tc>
          <w:tcPr>
            <w:tcW w:w="0" w:type="auto"/>
            <w:gridSpan w:val="6"/>
            <w:tcBorders>
              <w:top w:val="single" w:sz="12" w:space="0" w:color="auto"/>
              <w:left w:val="nil"/>
              <w:bottom w:val="nil"/>
              <w:right w:val="nil"/>
            </w:tcBorders>
          </w:tcPr>
          <w:p w:rsidR="005440B4" w:rsidRDefault="005440B4" w:rsidP="004C76A7">
            <w:pPr>
              <w:widowControl/>
              <w:jc w:val="both"/>
              <w:rPr>
                <w:rFonts w:ascii="Times New Roman" w:hAnsi="Times New Roman" w:cs="Times New Roman"/>
                <w:kern w:val="0"/>
                <w:sz w:val="20"/>
                <w:szCs w:val="20"/>
              </w:rPr>
            </w:pPr>
            <w:r w:rsidRPr="00240F87">
              <w:rPr>
                <w:rFonts w:ascii="Times New Roman" w:hAnsi="Times New Roman" w:cs="Times New Roman"/>
                <w:kern w:val="0"/>
                <w:sz w:val="20"/>
                <w:szCs w:val="20"/>
              </w:rPr>
              <w:t>***</w:t>
            </w:r>
            <w:r w:rsidRPr="00240F87">
              <w:rPr>
                <w:rFonts w:ascii="Times New Roman" w:hAnsi="Times New Roman" w:cs="新細明體" w:hint="eastAsia"/>
                <w:kern w:val="0"/>
                <w:sz w:val="20"/>
                <w:szCs w:val="20"/>
              </w:rPr>
              <w:t>表</w:t>
            </w:r>
            <w:r>
              <w:rPr>
                <w:rFonts w:ascii="Times New Roman" w:hAnsi="Times New Roman" w:cs="Times New Roman"/>
                <w:kern w:val="0"/>
                <w:sz w:val="20"/>
                <w:szCs w:val="20"/>
              </w:rPr>
              <w:t>p&lt;</w:t>
            </w:r>
            <w:r w:rsidRPr="00240F87">
              <w:rPr>
                <w:rFonts w:ascii="Times New Roman" w:hAnsi="Times New Roman" w:cs="Times New Roman"/>
                <w:kern w:val="0"/>
                <w:sz w:val="20"/>
                <w:szCs w:val="20"/>
              </w:rPr>
              <w:t>.001</w:t>
            </w:r>
            <w:r w:rsidRPr="00240F87">
              <w:rPr>
                <w:rFonts w:ascii="Times New Roman" w:hAnsi="Times New Roman" w:cs="新細明體" w:hint="eastAsia"/>
                <w:kern w:val="0"/>
                <w:sz w:val="20"/>
                <w:szCs w:val="20"/>
              </w:rPr>
              <w:t>，</w:t>
            </w:r>
            <w:r w:rsidRPr="00240F87">
              <w:rPr>
                <w:rFonts w:ascii="Times New Roman" w:hAnsi="Times New Roman" w:cs="Times New Roman"/>
                <w:kern w:val="0"/>
                <w:sz w:val="20"/>
                <w:szCs w:val="20"/>
              </w:rPr>
              <w:t>**</w:t>
            </w:r>
            <w:r w:rsidRPr="00240F87">
              <w:rPr>
                <w:rFonts w:ascii="Times New Roman" w:hAnsi="Times New Roman" w:cs="新細明體" w:hint="eastAsia"/>
                <w:kern w:val="0"/>
                <w:sz w:val="20"/>
                <w:szCs w:val="20"/>
              </w:rPr>
              <w:t>表</w:t>
            </w:r>
            <w:r>
              <w:rPr>
                <w:rFonts w:ascii="Times New Roman" w:hAnsi="Times New Roman" w:cs="Times New Roman"/>
                <w:kern w:val="0"/>
                <w:sz w:val="20"/>
                <w:szCs w:val="20"/>
              </w:rPr>
              <w:t>p&lt;</w:t>
            </w:r>
            <w:r w:rsidRPr="00240F87">
              <w:rPr>
                <w:rFonts w:ascii="Times New Roman" w:hAnsi="Times New Roman" w:cs="Times New Roman"/>
                <w:kern w:val="0"/>
                <w:sz w:val="20"/>
                <w:szCs w:val="20"/>
              </w:rPr>
              <w:t>.05</w:t>
            </w:r>
            <w:r w:rsidRPr="00240F87">
              <w:rPr>
                <w:rFonts w:ascii="Times New Roman" w:hAnsi="Times New Roman" w:cs="新細明體" w:hint="eastAsia"/>
                <w:kern w:val="0"/>
                <w:sz w:val="20"/>
                <w:szCs w:val="20"/>
              </w:rPr>
              <w:t>，</w:t>
            </w:r>
            <w:r w:rsidRPr="00240F87">
              <w:rPr>
                <w:rFonts w:ascii="Times New Roman" w:hAnsi="Times New Roman" w:cs="Times New Roman"/>
                <w:kern w:val="0"/>
                <w:sz w:val="20"/>
                <w:szCs w:val="20"/>
              </w:rPr>
              <w:t>*</w:t>
            </w:r>
            <w:r w:rsidRPr="00240F87">
              <w:rPr>
                <w:rFonts w:ascii="Times New Roman" w:hAnsi="Times New Roman" w:cs="新細明體" w:hint="eastAsia"/>
                <w:kern w:val="0"/>
                <w:sz w:val="20"/>
                <w:szCs w:val="20"/>
              </w:rPr>
              <w:t>表</w:t>
            </w:r>
            <w:r>
              <w:rPr>
                <w:rFonts w:ascii="Times New Roman" w:hAnsi="Times New Roman" w:cs="Times New Roman"/>
                <w:kern w:val="0"/>
                <w:sz w:val="20"/>
                <w:szCs w:val="20"/>
              </w:rPr>
              <w:t>p&lt;</w:t>
            </w:r>
            <w:r w:rsidRPr="00240F87">
              <w:rPr>
                <w:rFonts w:ascii="Times New Roman" w:hAnsi="Times New Roman" w:cs="Times New Roman"/>
                <w:kern w:val="0"/>
                <w:sz w:val="20"/>
                <w:szCs w:val="20"/>
              </w:rPr>
              <w:t>.1</w:t>
            </w:r>
          </w:p>
          <w:p w:rsidR="005440B4" w:rsidRPr="00240F87" w:rsidRDefault="005440B4" w:rsidP="004C76A7">
            <w:pPr>
              <w:widowControl/>
              <w:jc w:val="both"/>
              <w:rPr>
                <w:rFonts w:ascii="Times New Roman" w:hAnsi="Times New Roman" w:cs="Times New Roman"/>
                <w:kern w:val="0"/>
                <w:sz w:val="20"/>
                <w:szCs w:val="20"/>
              </w:rPr>
            </w:pPr>
            <w:r w:rsidRPr="002B5550">
              <w:rPr>
                <w:rFonts w:ascii="Times New Roman" w:hAnsi="Times New Roman" w:cs="新細明體" w:hint="eastAsia"/>
                <w:kern w:val="0"/>
                <w:sz w:val="20"/>
                <w:szCs w:val="20"/>
              </w:rPr>
              <w:t>資料來源：本研究</w:t>
            </w:r>
          </w:p>
        </w:tc>
      </w:tr>
    </w:tbl>
    <w:p w:rsidR="005440B4" w:rsidRDefault="005440B4" w:rsidP="003C380B">
      <w:pPr>
        <w:spacing w:line="276" w:lineRule="auto"/>
        <w:jc w:val="both"/>
        <w:rPr>
          <w:rFonts w:ascii="Times New Roman" w:hAnsi="Times New Roman" w:cs="Times New Roman"/>
        </w:rPr>
      </w:pPr>
    </w:p>
    <w:p w:rsidR="005440B4" w:rsidRDefault="005440B4" w:rsidP="003C380B">
      <w:pPr>
        <w:spacing w:line="276" w:lineRule="auto"/>
        <w:jc w:val="both"/>
        <w:rPr>
          <w:rFonts w:ascii="Times New Roman" w:hAnsi="Times New Roman" w:cs="Times New Roman"/>
        </w:rPr>
      </w:pPr>
      <w:r>
        <w:rPr>
          <w:rFonts w:ascii="Times New Roman" w:hAnsi="Times New Roman" w:cs="新細明體" w:hint="eastAsia"/>
        </w:rPr>
        <w:t>（二）效益</w:t>
      </w:r>
      <w:r w:rsidRPr="003C380B">
        <w:rPr>
          <w:rFonts w:ascii="Times New Roman" w:hAnsi="Times New Roman" w:cs="新細明體" w:hint="eastAsia"/>
        </w:rPr>
        <w:t>對滿意度的影響</w:t>
      </w:r>
    </w:p>
    <w:p w:rsidR="005440B4" w:rsidRPr="00A41FE3" w:rsidRDefault="005440B4" w:rsidP="00A41FE3">
      <w:pPr>
        <w:spacing w:line="276" w:lineRule="auto"/>
        <w:ind w:firstLine="480"/>
        <w:rPr>
          <w:rFonts w:ascii="Times New Roman" w:hAnsi="Times New Roman" w:cs="Times New Roman"/>
        </w:rPr>
      </w:pPr>
      <w:r>
        <w:rPr>
          <w:rFonts w:ascii="Times New Roman" w:hAnsi="Times New Roman" w:cs="新細明體" w:hint="eastAsia"/>
        </w:rPr>
        <w:t>效益對滿意度影響的</w:t>
      </w:r>
      <w:r w:rsidRPr="00952679">
        <w:rPr>
          <w:rFonts w:ascii="Times New Roman" w:hAnsi="Times New Roman" w:cs="新細明體" w:hint="eastAsia"/>
        </w:rPr>
        <w:t>整體迴歸模型共可解釋</w:t>
      </w:r>
      <w:r>
        <w:rPr>
          <w:rFonts w:ascii="Times New Roman" w:hAnsi="Times New Roman" w:cs="Times New Roman"/>
        </w:rPr>
        <w:t>9</w:t>
      </w:r>
      <w:r w:rsidRPr="00952679">
        <w:rPr>
          <w:rFonts w:ascii="Times New Roman" w:hAnsi="Times New Roman" w:cs="Times New Roman"/>
        </w:rPr>
        <w:t>.</w:t>
      </w:r>
      <w:r>
        <w:rPr>
          <w:rFonts w:ascii="Times New Roman" w:hAnsi="Times New Roman" w:cs="Times New Roman"/>
        </w:rPr>
        <w:t>3</w:t>
      </w:r>
      <w:r w:rsidRPr="00952679">
        <w:rPr>
          <w:rFonts w:ascii="Times New Roman" w:hAnsi="Times New Roman" w:cs="Times New Roman"/>
        </w:rPr>
        <w:t>%</w:t>
      </w:r>
      <w:r w:rsidRPr="00952679">
        <w:rPr>
          <w:rFonts w:ascii="Times New Roman" w:hAnsi="Times New Roman" w:cs="新細明體" w:hint="eastAsia"/>
        </w:rPr>
        <w:t>的變異量，</w:t>
      </w:r>
      <w:r>
        <w:rPr>
          <w:rFonts w:ascii="Times New Roman" w:hAnsi="Times New Roman" w:cs="新細明體" w:hint="eastAsia"/>
        </w:rPr>
        <w:t>亦</w:t>
      </w:r>
      <w:r w:rsidRPr="00952679">
        <w:rPr>
          <w:rFonts w:ascii="Times New Roman" w:hAnsi="Times New Roman" w:cs="新細明體" w:hint="eastAsia"/>
        </w:rPr>
        <w:t>達到統計顯著水準</w:t>
      </w:r>
      <w:r>
        <w:rPr>
          <w:rFonts w:ascii="Times New Roman" w:hAnsi="Times New Roman" w:cs="新細明體" w:hint="eastAsia"/>
        </w:rPr>
        <w:t>，表示效益</w:t>
      </w:r>
      <w:r w:rsidRPr="00740D1D">
        <w:rPr>
          <w:rFonts w:ascii="Times New Roman" w:hAnsi="Times New Roman" w:cs="新細明體" w:hint="eastAsia"/>
        </w:rPr>
        <w:t>對計畫滿意度</w:t>
      </w:r>
      <w:r>
        <w:rPr>
          <w:rFonts w:ascii="Times New Roman" w:hAnsi="Times New Roman" w:cs="新細明體" w:hint="eastAsia"/>
        </w:rPr>
        <w:t>有</w:t>
      </w:r>
      <w:r w:rsidRPr="00740D1D">
        <w:rPr>
          <w:rFonts w:ascii="Times New Roman" w:hAnsi="Times New Roman" w:cs="新細明體" w:hint="eastAsia"/>
        </w:rPr>
        <w:t>正向影響，</w:t>
      </w:r>
      <w:r>
        <w:rPr>
          <w:rFonts w:ascii="Times New Roman" w:hAnsi="Times New Roman" w:cs="Times New Roman"/>
        </w:rPr>
        <w:t>H2</w:t>
      </w:r>
      <w:r>
        <w:rPr>
          <w:rFonts w:ascii="Times New Roman" w:hAnsi="Times New Roman" w:cs="新細明體" w:hint="eastAsia"/>
        </w:rPr>
        <w:t>假設成立（參見表</w:t>
      </w:r>
      <w:r>
        <w:rPr>
          <w:rFonts w:ascii="Times New Roman" w:hAnsi="Times New Roman" w:cs="Times New Roman"/>
        </w:rPr>
        <w:t>4</w:t>
      </w:r>
      <w:r>
        <w:rPr>
          <w:rFonts w:ascii="Times New Roman" w:hAnsi="Times New Roman" w:cs="新細明體" w:hint="eastAsia"/>
        </w:rPr>
        <w:t>）</w:t>
      </w:r>
      <w:r w:rsidRPr="00952679">
        <w:rPr>
          <w:rFonts w:ascii="Times New Roman" w:hAnsi="Times New Roman" w:cs="新細明體" w:hint="eastAsia"/>
        </w:rPr>
        <w:t>。在個別變項部分，</w:t>
      </w:r>
      <w:r>
        <w:rPr>
          <w:rFonts w:ascii="Times New Roman" w:hAnsi="Times New Roman" w:cs="新細明體" w:hint="eastAsia"/>
        </w:rPr>
        <w:t>年齡</w:t>
      </w:r>
      <w:r w:rsidRPr="00952679">
        <w:rPr>
          <w:rFonts w:ascii="Times New Roman" w:hAnsi="Times New Roman" w:cs="新細明體" w:hint="eastAsia"/>
        </w:rPr>
        <w:t>的</w:t>
      </w:r>
      <w:r w:rsidRPr="00952679">
        <w:rPr>
          <w:rFonts w:ascii="Times New Roman" w:hAnsi="Times New Roman" w:cs="Times New Roman"/>
        </w:rPr>
        <w:t>Beta</w:t>
      </w:r>
      <w:r w:rsidRPr="00952679">
        <w:rPr>
          <w:rFonts w:ascii="Times New Roman" w:hAnsi="Times New Roman" w:cs="新細明體" w:hint="eastAsia"/>
        </w:rPr>
        <w:t>值為</w:t>
      </w:r>
      <w:r>
        <w:rPr>
          <w:rFonts w:ascii="Times New Roman" w:hAnsi="Times New Roman" w:cs="Times New Roman"/>
        </w:rPr>
        <w:t>.1</w:t>
      </w:r>
      <w:r w:rsidRPr="00952679">
        <w:rPr>
          <w:rFonts w:ascii="Times New Roman" w:hAnsi="Times New Roman" w:cs="新細明體" w:hint="eastAsia"/>
        </w:rPr>
        <w:t>、</w:t>
      </w:r>
      <w:r>
        <w:rPr>
          <w:rFonts w:ascii="Times New Roman" w:hAnsi="Times New Roman" w:cs="新細明體" w:hint="eastAsia"/>
        </w:rPr>
        <w:t>效益</w:t>
      </w:r>
      <w:r w:rsidRPr="00952679">
        <w:rPr>
          <w:rFonts w:ascii="Times New Roman" w:hAnsi="Times New Roman" w:cs="新細明體" w:hint="eastAsia"/>
        </w:rPr>
        <w:t>的</w:t>
      </w:r>
      <w:r w:rsidRPr="00952679">
        <w:rPr>
          <w:rFonts w:ascii="Times New Roman" w:hAnsi="Times New Roman" w:cs="Times New Roman"/>
        </w:rPr>
        <w:t>Beta</w:t>
      </w:r>
      <w:r w:rsidRPr="00952679">
        <w:rPr>
          <w:rFonts w:ascii="Times New Roman" w:hAnsi="Times New Roman" w:cs="新細明體" w:hint="eastAsia"/>
        </w:rPr>
        <w:t>值為</w:t>
      </w:r>
      <w:r>
        <w:rPr>
          <w:rFonts w:ascii="Times New Roman" w:hAnsi="Times New Roman" w:cs="Times New Roman"/>
        </w:rPr>
        <w:t>.26</w:t>
      </w:r>
      <w:r w:rsidRPr="00952679">
        <w:rPr>
          <w:rFonts w:ascii="Times New Roman" w:hAnsi="Times New Roman" w:cs="Times New Roman"/>
        </w:rPr>
        <w:t>1</w:t>
      </w:r>
      <w:r w:rsidRPr="00952679">
        <w:rPr>
          <w:rFonts w:ascii="Times New Roman" w:hAnsi="Times New Roman" w:cs="新細明體" w:hint="eastAsia"/>
        </w:rPr>
        <w:t>，透過</w:t>
      </w:r>
      <w:r w:rsidRPr="00952679">
        <w:rPr>
          <w:rFonts w:ascii="Times New Roman" w:hAnsi="Times New Roman" w:cs="Times New Roman"/>
        </w:rPr>
        <w:t>t</w:t>
      </w:r>
      <w:r w:rsidRPr="00952679">
        <w:rPr>
          <w:rFonts w:ascii="Times New Roman" w:hAnsi="Times New Roman" w:cs="新細明體" w:hint="eastAsia"/>
        </w:rPr>
        <w:t>檢定分別達到</w:t>
      </w:r>
      <w:r w:rsidRPr="00952679">
        <w:rPr>
          <w:rFonts w:ascii="Times New Roman" w:hAnsi="Times New Roman" w:cs="Times New Roman"/>
        </w:rPr>
        <w:t>.05</w:t>
      </w:r>
      <w:r w:rsidRPr="00952679">
        <w:rPr>
          <w:rFonts w:ascii="Times New Roman" w:hAnsi="Times New Roman" w:cs="新細明體" w:hint="eastAsia"/>
        </w:rPr>
        <w:t>和</w:t>
      </w:r>
      <w:r w:rsidRPr="00952679">
        <w:rPr>
          <w:rFonts w:ascii="Times New Roman" w:hAnsi="Times New Roman" w:cs="Times New Roman"/>
        </w:rPr>
        <w:t>.001</w:t>
      </w:r>
      <w:r w:rsidRPr="00952679">
        <w:rPr>
          <w:rFonts w:ascii="Times New Roman" w:hAnsi="Times New Roman" w:cs="新細明體" w:hint="eastAsia"/>
        </w:rPr>
        <w:t>的統計顯著意義，以</w:t>
      </w:r>
      <w:r>
        <w:rPr>
          <w:rFonts w:ascii="Times New Roman" w:hAnsi="Times New Roman" w:cs="新細明體" w:hint="eastAsia"/>
        </w:rPr>
        <w:t>效益</w:t>
      </w:r>
      <w:r w:rsidRPr="00952679">
        <w:rPr>
          <w:rFonts w:ascii="Times New Roman" w:hAnsi="Times New Roman" w:cs="新細明體" w:hint="eastAsia"/>
        </w:rPr>
        <w:t>解釋</w:t>
      </w:r>
      <w:r>
        <w:rPr>
          <w:rFonts w:ascii="Times New Roman" w:hAnsi="Times New Roman" w:cs="新細明體" w:hint="eastAsia"/>
        </w:rPr>
        <w:t>計畫滿意度</w:t>
      </w:r>
      <w:r w:rsidRPr="00952679">
        <w:rPr>
          <w:rFonts w:ascii="Times New Roman" w:hAnsi="Times New Roman" w:cs="新細明體" w:hint="eastAsia"/>
        </w:rPr>
        <w:t>的能力較佳，表示受訪者對</w:t>
      </w:r>
      <w:r>
        <w:rPr>
          <w:rFonts w:ascii="Times New Roman" w:hAnsi="Times New Roman" w:cs="新細明體" w:hint="eastAsia"/>
        </w:rPr>
        <w:t>效益的感受越高，其對</w:t>
      </w:r>
      <w:r w:rsidRPr="00952679">
        <w:rPr>
          <w:rFonts w:ascii="Times New Roman" w:hAnsi="Times New Roman" w:cs="新細明體" w:hint="eastAsia"/>
        </w:rPr>
        <w:t>計畫的滿意程度</w:t>
      </w:r>
      <w:r>
        <w:rPr>
          <w:rFonts w:ascii="Times New Roman" w:hAnsi="Times New Roman" w:cs="新細明體" w:hint="eastAsia"/>
        </w:rPr>
        <w:t>亦</w:t>
      </w:r>
      <w:r w:rsidRPr="00952679">
        <w:rPr>
          <w:rFonts w:ascii="Times New Roman" w:hAnsi="Times New Roman" w:cs="新細明體" w:hint="eastAsia"/>
        </w:rPr>
        <w:t>越高</w:t>
      </w:r>
      <w:r>
        <w:rPr>
          <w:rFonts w:ascii="Times New Roman" w:hAnsi="Times New Roman" w:cs="新細明體" w:hint="eastAsia"/>
        </w:rPr>
        <w:t>；年齡越大的受訪者所表現的計畫滿意度亦越高</w:t>
      </w:r>
      <w:r w:rsidRPr="00952679">
        <w:rPr>
          <w:rFonts w:ascii="Times New Roman" w:hAnsi="Times New Roman" w:cs="新細明體" w:hint="eastAsia"/>
        </w:rPr>
        <w:t>。</w:t>
      </w:r>
    </w:p>
    <w:p w:rsidR="005440B4" w:rsidRPr="00664AAF" w:rsidRDefault="005440B4" w:rsidP="003C380B">
      <w:pPr>
        <w:jc w:val="center"/>
        <w:rPr>
          <w:rFonts w:ascii="Times New Roman" w:hAnsi="Times New Roman" w:cs="Times New Roman"/>
          <w:b/>
          <w:bCs/>
        </w:rPr>
      </w:pPr>
      <w:r w:rsidRPr="00664AAF">
        <w:rPr>
          <w:rFonts w:ascii="Times New Roman" w:hAnsi="Times New Roman" w:cs="新細明體" w:hint="eastAsia"/>
          <w:b/>
          <w:bCs/>
        </w:rPr>
        <w:t>表</w:t>
      </w:r>
      <w:r w:rsidRPr="00664AAF">
        <w:rPr>
          <w:rFonts w:ascii="Times New Roman" w:hAnsi="Times New Roman" w:cs="Times New Roman"/>
          <w:b/>
          <w:bCs/>
        </w:rPr>
        <w:t>4</w:t>
      </w:r>
      <w:r w:rsidRPr="00664AAF">
        <w:rPr>
          <w:rFonts w:ascii="Times New Roman" w:hAnsi="Times New Roman" w:cs="新細明體" w:hint="eastAsia"/>
          <w:b/>
          <w:bCs/>
        </w:rPr>
        <w:t>：滿意度的線性迴歸分析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6"/>
        <w:gridCol w:w="951"/>
        <w:gridCol w:w="816"/>
        <w:gridCol w:w="816"/>
        <w:gridCol w:w="741"/>
        <w:gridCol w:w="816"/>
      </w:tblGrid>
      <w:tr w:rsidR="005440B4" w:rsidRPr="00240F87">
        <w:trPr>
          <w:cantSplit/>
          <w:jc w:val="center"/>
        </w:trPr>
        <w:tc>
          <w:tcPr>
            <w:tcW w:w="0" w:type="auto"/>
            <w:vMerge w:val="restart"/>
            <w:tcBorders>
              <w:top w:val="single" w:sz="12" w:space="0" w:color="auto"/>
              <w:left w:val="nil"/>
              <w:right w:val="nil"/>
            </w:tcBorders>
            <w:vAlign w:val="center"/>
          </w:tcPr>
          <w:p w:rsidR="005440B4" w:rsidRPr="00240F87" w:rsidRDefault="005440B4" w:rsidP="00740D1D">
            <w:pPr>
              <w:adjustRightInd w:val="0"/>
              <w:jc w:val="center"/>
              <w:textAlignment w:val="baseline"/>
              <w:rPr>
                <w:rFonts w:ascii="Times New Roman" w:hAnsi="Times New Roman" w:cs="Times New Roman"/>
                <w:kern w:val="0"/>
                <w:sz w:val="20"/>
                <w:szCs w:val="20"/>
              </w:rPr>
            </w:pPr>
            <w:r w:rsidRPr="00240F87">
              <w:rPr>
                <w:rFonts w:ascii="Times New Roman" w:hAnsi="Times New Roman" w:cs="新細明體" w:hint="eastAsia"/>
                <w:kern w:val="0"/>
                <w:sz w:val="20"/>
                <w:szCs w:val="20"/>
              </w:rPr>
              <w:t>變項</w:t>
            </w:r>
          </w:p>
        </w:tc>
        <w:tc>
          <w:tcPr>
            <w:tcW w:w="0" w:type="auto"/>
            <w:gridSpan w:val="2"/>
            <w:tcBorders>
              <w:top w:val="single" w:sz="12" w:space="0" w:color="auto"/>
              <w:left w:val="nil"/>
              <w:bottom w:val="single" w:sz="8" w:space="0" w:color="auto"/>
              <w:right w:val="nil"/>
            </w:tcBorders>
            <w:vAlign w:val="center"/>
          </w:tcPr>
          <w:p w:rsidR="005440B4" w:rsidRPr="00240F87" w:rsidRDefault="005440B4" w:rsidP="00740D1D">
            <w:pPr>
              <w:widowControl/>
              <w:jc w:val="center"/>
              <w:rPr>
                <w:rFonts w:ascii="Times New Roman" w:hAnsi="Times New Roman" w:cs="Times New Roman"/>
                <w:kern w:val="0"/>
                <w:sz w:val="20"/>
                <w:szCs w:val="20"/>
              </w:rPr>
            </w:pPr>
            <w:r w:rsidRPr="00240F87">
              <w:rPr>
                <w:rFonts w:ascii="Times New Roman" w:hAnsi="Times New Roman" w:cs="新細明體" w:hint="eastAsia"/>
                <w:kern w:val="0"/>
                <w:sz w:val="20"/>
                <w:szCs w:val="20"/>
              </w:rPr>
              <w:t>未標準化</w:t>
            </w:r>
          </w:p>
        </w:tc>
        <w:tc>
          <w:tcPr>
            <w:tcW w:w="0" w:type="auto"/>
            <w:vMerge w:val="restart"/>
            <w:tcBorders>
              <w:top w:val="single" w:sz="12" w:space="0" w:color="auto"/>
              <w:left w:val="nil"/>
              <w:right w:val="nil"/>
            </w:tcBorders>
            <w:vAlign w:val="center"/>
          </w:tcPr>
          <w:p w:rsidR="005440B4" w:rsidRPr="00240F87" w:rsidRDefault="005440B4" w:rsidP="00740D1D">
            <w:pPr>
              <w:widowControl/>
              <w:jc w:val="center"/>
              <w:rPr>
                <w:rFonts w:ascii="Times New Roman" w:hAnsi="Times New Roman" w:cs="Times New Roman"/>
                <w:kern w:val="0"/>
                <w:sz w:val="20"/>
                <w:szCs w:val="20"/>
              </w:rPr>
            </w:pPr>
            <w:r w:rsidRPr="00240F87">
              <w:rPr>
                <w:rFonts w:ascii="Times New Roman" w:hAnsi="Times New Roman" w:cs="新細明體" w:hint="eastAsia"/>
                <w:kern w:val="0"/>
                <w:sz w:val="20"/>
                <w:szCs w:val="20"/>
              </w:rPr>
              <w:t>標準化</w:t>
            </w:r>
          </w:p>
          <w:p w:rsidR="005440B4" w:rsidRPr="00240F87" w:rsidRDefault="005440B4" w:rsidP="00740D1D">
            <w:pPr>
              <w:jc w:val="center"/>
              <w:rPr>
                <w:rFonts w:ascii="Times New Roman" w:hAnsi="Times New Roman" w:cs="Times New Roman"/>
                <w:kern w:val="0"/>
                <w:sz w:val="20"/>
                <w:szCs w:val="20"/>
              </w:rPr>
            </w:pPr>
            <w:r w:rsidRPr="00240F87">
              <w:rPr>
                <w:rFonts w:ascii="Times New Roman" w:hAnsi="Times New Roman" w:cs="Times New Roman"/>
                <w:kern w:val="0"/>
                <w:sz w:val="20"/>
                <w:szCs w:val="20"/>
              </w:rPr>
              <w:t>B</w:t>
            </w:r>
          </w:p>
        </w:tc>
        <w:tc>
          <w:tcPr>
            <w:tcW w:w="0" w:type="auto"/>
            <w:vMerge w:val="restart"/>
            <w:tcBorders>
              <w:top w:val="single" w:sz="12" w:space="0" w:color="auto"/>
              <w:left w:val="nil"/>
              <w:right w:val="nil"/>
            </w:tcBorders>
            <w:vAlign w:val="center"/>
          </w:tcPr>
          <w:p w:rsidR="005440B4" w:rsidRPr="00240F87" w:rsidRDefault="005440B4" w:rsidP="00740D1D">
            <w:pPr>
              <w:widowControl/>
              <w:jc w:val="center"/>
              <w:rPr>
                <w:rFonts w:ascii="Times New Roman" w:hAnsi="Times New Roman" w:cs="Times New Roman"/>
                <w:kern w:val="0"/>
                <w:sz w:val="20"/>
                <w:szCs w:val="20"/>
              </w:rPr>
            </w:pPr>
            <w:r w:rsidRPr="00240F87">
              <w:rPr>
                <w:rFonts w:ascii="Times New Roman" w:hAnsi="Times New Roman" w:cs="Times New Roman"/>
                <w:kern w:val="0"/>
                <w:sz w:val="20"/>
                <w:szCs w:val="20"/>
              </w:rPr>
              <w:t>t</w:t>
            </w:r>
          </w:p>
        </w:tc>
        <w:tc>
          <w:tcPr>
            <w:tcW w:w="0" w:type="auto"/>
            <w:vMerge w:val="restart"/>
            <w:tcBorders>
              <w:top w:val="single" w:sz="12" w:space="0" w:color="auto"/>
              <w:left w:val="nil"/>
              <w:right w:val="nil"/>
            </w:tcBorders>
            <w:vAlign w:val="center"/>
          </w:tcPr>
          <w:p w:rsidR="005440B4" w:rsidRPr="00240F87" w:rsidRDefault="005440B4" w:rsidP="00740D1D">
            <w:pPr>
              <w:widowControl/>
              <w:jc w:val="center"/>
              <w:rPr>
                <w:rFonts w:ascii="Times New Roman" w:hAnsi="Times New Roman" w:cs="Times New Roman"/>
                <w:kern w:val="0"/>
                <w:sz w:val="20"/>
                <w:szCs w:val="20"/>
              </w:rPr>
            </w:pPr>
            <w:r w:rsidRPr="00240F87">
              <w:rPr>
                <w:rFonts w:ascii="Times New Roman" w:hAnsi="Times New Roman" w:cs="新細明體" w:hint="eastAsia"/>
                <w:kern w:val="0"/>
                <w:sz w:val="20"/>
                <w:szCs w:val="20"/>
              </w:rPr>
              <w:t>顯著性</w:t>
            </w:r>
          </w:p>
        </w:tc>
      </w:tr>
      <w:tr w:rsidR="005440B4" w:rsidRPr="00240F87">
        <w:trPr>
          <w:cantSplit/>
          <w:jc w:val="center"/>
        </w:trPr>
        <w:tc>
          <w:tcPr>
            <w:tcW w:w="0" w:type="auto"/>
            <w:vMerge/>
            <w:tcBorders>
              <w:left w:val="nil"/>
              <w:right w:val="nil"/>
            </w:tcBorders>
          </w:tcPr>
          <w:p w:rsidR="005440B4" w:rsidRPr="00240F87" w:rsidRDefault="005440B4" w:rsidP="00740D1D">
            <w:pPr>
              <w:adjustRightInd w:val="0"/>
              <w:jc w:val="center"/>
              <w:textAlignment w:val="baseline"/>
              <w:rPr>
                <w:rFonts w:ascii="Times New Roman" w:hAnsi="Times New Roman" w:cs="Times New Roman"/>
                <w:kern w:val="0"/>
                <w:sz w:val="20"/>
                <w:szCs w:val="20"/>
              </w:rPr>
            </w:pPr>
          </w:p>
        </w:tc>
        <w:tc>
          <w:tcPr>
            <w:tcW w:w="0" w:type="auto"/>
            <w:tcBorders>
              <w:top w:val="single" w:sz="8" w:space="0" w:color="auto"/>
              <w:left w:val="nil"/>
              <w:right w:val="nil"/>
            </w:tcBorders>
          </w:tcPr>
          <w:p w:rsidR="005440B4" w:rsidRPr="00240F87" w:rsidRDefault="005440B4" w:rsidP="00740D1D">
            <w:pPr>
              <w:adjustRightInd w:val="0"/>
              <w:jc w:val="center"/>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B</w:t>
            </w:r>
          </w:p>
        </w:tc>
        <w:tc>
          <w:tcPr>
            <w:tcW w:w="0" w:type="auto"/>
            <w:tcBorders>
              <w:top w:val="single" w:sz="8" w:space="0" w:color="auto"/>
              <w:left w:val="nil"/>
              <w:right w:val="nil"/>
            </w:tcBorders>
            <w:vAlign w:val="center"/>
          </w:tcPr>
          <w:p w:rsidR="005440B4" w:rsidRPr="00240F87" w:rsidRDefault="005440B4" w:rsidP="00740D1D">
            <w:pPr>
              <w:widowControl/>
              <w:jc w:val="center"/>
              <w:rPr>
                <w:rFonts w:ascii="Times New Roman" w:hAnsi="Times New Roman" w:cs="Times New Roman"/>
                <w:kern w:val="0"/>
                <w:sz w:val="20"/>
                <w:szCs w:val="20"/>
              </w:rPr>
            </w:pPr>
            <w:r w:rsidRPr="00240F87">
              <w:rPr>
                <w:rFonts w:ascii="Times New Roman" w:hAnsi="Times New Roman" w:cs="新細明體" w:hint="eastAsia"/>
                <w:kern w:val="0"/>
                <w:sz w:val="20"/>
                <w:szCs w:val="20"/>
              </w:rPr>
              <w:t>標準誤</w:t>
            </w:r>
          </w:p>
        </w:tc>
        <w:tc>
          <w:tcPr>
            <w:tcW w:w="0" w:type="auto"/>
            <w:vMerge/>
            <w:tcBorders>
              <w:left w:val="nil"/>
              <w:right w:val="nil"/>
            </w:tcBorders>
          </w:tcPr>
          <w:p w:rsidR="005440B4" w:rsidRPr="00240F87" w:rsidRDefault="005440B4" w:rsidP="00740D1D">
            <w:pPr>
              <w:widowControl/>
              <w:jc w:val="center"/>
              <w:rPr>
                <w:rFonts w:ascii="Times New Roman" w:hAnsi="Times New Roman" w:cs="Times New Roman"/>
                <w:kern w:val="0"/>
                <w:sz w:val="20"/>
                <w:szCs w:val="20"/>
              </w:rPr>
            </w:pPr>
          </w:p>
        </w:tc>
        <w:tc>
          <w:tcPr>
            <w:tcW w:w="0" w:type="auto"/>
            <w:vMerge/>
            <w:tcBorders>
              <w:left w:val="nil"/>
              <w:right w:val="nil"/>
            </w:tcBorders>
            <w:vAlign w:val="center"/>
          </w:tcPr>
          <w:p w:rsidR="005440B4" w:rsidRPr="00240F87" w:rsidRDefault="005440B4" w:rsidP="00740D1D">
            <w:pPr>
              <w:widowControl/>
              <w:jc w:val="center"/>
              <w:rPr>
                <w:rFonts w:ascii="Times New Roman" w:hAnsi="Times New Roman" w:cs="Times New Roman"/>
                <w:kern w:val="0"/>
                <w:sz w:val="20"/>
                <w:szCs w:val="20"/>
              </w:rPr>
            </w:pPr>
          </w:p>
        </w:tc>
        <w:tc>
          <w:tcPr>
            <w:tcW w:w="0" w:type="auto"/>
            <w:vMerge/>
            <w:tcBorders>
              <w:left w:val="nil"/>
              <w:right w:val="nil"/>
            </w:tcBorders>
          </w:tcPr>
          <w:p w:rsidR="005440B4" w:rsidRPr="00240F87" w:rsidRDefault="005440B4" w:rsidP="00740D1D">
            <w:pPr>
              <w:widowControl/>
              <w:jc w:val="center"/>
              <w:rPr>
                <w:rFonts w:ascii="Times New Roman" w:hAnsi="Times New Roman" w:cs="Times New Roman"/>
                <w:kern w:val="0"/>
                <w:sz w:val="20"/>
                <w:szCs w:val="20"/>
              </w:rPr>
            </w:pPr>
          </w:p>
        </w:tc>
      </w:tr>
      <w:tr w:rsidR="005440B4" w:rsidRPr="00240F87">
        <w:tblPrEx>
          <w:tblLook w:val="00A0"/>
        </w:tblPrEx>
        <w:trPr>
          <w:trHeight w:val="201"/>
          <w:jc w:val="center"/>
        </w:trPr>
        <w:tc>
          <w:tcPr>
            <w:tcW w:w="0" w:type="auto"/>
            <w:tcBorders>
              <w:left w:val="nil"/>
              <w:right w:val="nil"/>
            </w:tcBorders>
          </w:tcPr>
          <w:p w:rsidR="005440B4" w:rsidRPr="00240F87" w:rsidRDefault="005440B4" w:rsidP="00740D1D">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w:t>
            </w:r>
            <w:r w:rsidRPr="00240F87">
              <w:rPr>
                <w:rFonts w:ascii="Times New Roman" w:hAnsi="Times New Roman" w:cs="新細明體" w:hint="eastAsia"/>
                <w:kern w:val="0"/>
                <w:sz w:val="20"/>
                <w:szCs w:val="20"/>
              </w:rPr>
              <w:t>常數</w:t>
            </w:r>
            <w:r w:rsidRPr="00240F87">
              <w:rPr>
                <w:rFonts w:ascii="Times New Roman" w:hAnsi="Times New Roman" w:cs="Times New Roman"/>
                <w:kern w:val="0"/>
                <w:sz w:val="20"/>
                <w:szCs w:val="20"/>
              </w:rPr>
              <w:t>)</w:t>
            </w:r>
          </w:p>
        </w:tc>
        <w:tc>
          <w:tcPr>
            <w:tcW w:w="0" w:type="auto"/>
            <w:tcBorders>
              <w:left w:val="nil"/>
              <w:right w:val="nil"/>
            </w:tcBorders>
          </w:tcPr>
          <w:p w:rsidR="005440B4" w:rsidRPr="00240F87" w:rsidRDefault="005440B4" w:rsidP="00250BB5">
            <w:pPr>
              <w:autoSpaceDE w:val="0"/>
              <w:autoSpaceDN w:val="0"/>
              <w:adjustRightInd w:val="0"/>
              <w:spacing w:line="320" w:lineRule="atLeast"/>
              <w:ind w:left="60" w:right="60"/>
              <w:rPr>
                <w:rFonts w:ascii="Times New Roman" w:hAnsi="Times New Roman" w:cs="Times New Roman"/>
                <w:kern w:val="0"/>
                <w:sz w:val="18"/>
                <w:szCs w:val="18"/>
              </w:rPr>
            </w:pPr>
            <w:r>
              <w:rPr>
                <w:rFonts w:ascii="Times New Roman" w:hAnsi="Times New Roman" w:cs="Times New Roman"/>
                <w:kern w:val="0"/>
                <w:sz w:val="18"/>
                <w:szCs w:val="18"/>
              </w:rPr>
              <w:t>1</w:t>
            </w:r>
            <w:r w:rsidRPr="00240F87">
              <w:rPr>
                <w:rFonts w:ascii="Times New Roman" w:hAnsi="Times New Roman" w:cs="Times New Roman"/>
                <w:kern w:val="0"/>
                <w:sz w:val="18"/>
                <w:szCs w:val="18"/>
              </w:rPr>
              <w:t>.</w:t>
            </w:r>
            <w:r>
              <w:rPr>
                <w:rFonts w:ascii="Times New Roman" w:hAnsi="Times New Roman" w:cs="Times New Roman"/>
                <w:kern w:val="0"/>
                <w:sz w:val="18"/>
                <w:szCs w:val="18"/>
              </w:rPr>
              <w:t>7</w:t>
            </w:r>
            <w:r w:rsidRPr="00240F87">
              <w:rPr>
                <w:rFonts w:ascii="Times New Roman" w:hAnsi="Times New Roman" w:cs="Times New Roman"/>
                <w:kern w:val="0"/>
                <w:sz w:val="18"/>
                <w:szCs w:val="18"/>
              </w:rPr>
              <w:t>1</w:t>
            </w:r>
            <w:r>
              <w:rPr>
                <w:rFonts w:ascii="Times New Roman" w:hAnsi="Times New Roman" w:cs="Times New Roman"/>
                <w:kern w:val="0"/>
                <w:sz w:val="18"/>
                <w:szCs w:val="18"/>
              </w:rPr>
              <w:t>0</w:t>
            </w:r>
          </w:p>
        </w:tc>
        <w:tc>
          <w:tcPr>
            <w:tcW w:w="0" w:type="auto"/>
            <w:tcBorders>
              <w:left w:val="nil"/>
              <w:right w:val="nil"/>
            </w:tcBorders>
          </w:tcPr>
          <w:p w:rsidR="005440B4" w:rsidRPr="00240F87" w:rsidRDefault="005440B4" w:rsidP="00250BB5">
            <w:pPr>
              <w:autoSpaceDE w:val="0"/>
              <w:autoSpaceDN w:val="0"/>
              <w:adjustRightInd w:val="0"/>
              <w:spacing w:line="320" w:lineRule="atLeast"/>
              <w:ind w:left="60" w:right="60"/>
              <w:rPr>
                <w:rFonts w:ascii="Times New Roman" w:hAnsi="Times New Roman" w:cs="Times New Roman"/>
                <w:kern w:val="0"/>
                <w:sz w:val="18"/>
                <w:szCs w:val="18"/>
              </w:rPr>
            </w:pPr>
            <w:r w:rsidRPr="00240F87">
              <w:rPr>
                <w:rFonts w:ascii="Times New Roman" w:hAnsi="Times New Roman" w:cs="Times New Roman"/>
                <w:kern w:val="0"/>
                <w:sz w:val="18"/>
                <w:szCs w:val="18"/>
              </w:rPr>
              <w:t>.1</w:t>
            </w:r>
            <w:r>
              <w:rPr>
                <w:rFonts w:ascii="Times New Roman" w:hAnsi="Times New Roman" w:cs="Times New Roman"/>
                <w:kern w:val="0"/>
                <w:sz w:val="18"/>
                <w:szCs w:val="18"/>
              </w:rPr>
              <w:t>83</w:t>
            </w:r>
          </w:p>
        </w:tc>
        <w:tc>
          <w:tcPr>
            <w:tcW w:w="0" w:type="auto"/>
            <w:tcBorders>
              <w:left w:val="nil"/>
              <w:right w:val="nil"/>
            </w:tcBorders>
            <w:vAlign w:val="center"/>
          </w:tcPr>
          <w:p w:rsidR="005440B4" w:rsidRPr="00240F87" w:rsidRDefault="005440B4" w:rsidP="00740D1D">
            <w:pPr>
              <w:autoSpaceDE w:val="0"/>
              <w:autoSpaceDN w:val="0"/>
              <w:adjustRightInd w:val="0"/>
              <w:rPr>
                <w:rFonts w:ascii="Times New Roman" w:hAnsi="Times New Roman" w:cs="Times New Roman"/>
                <w:kern w:val="0"/>
              </w:rPr>
            </w:pPr>
          </w:p>
        </w:tc>
        <w:tc>
          <w:tcPr>
            <w:tcW w:w="0" w:type="auto"/>
            <w:tcBorders>
              <w:left w:val="nil"/>
              <w:right w:val="nil"/>
            </w:tcBorders>
          </w:tcPr>
          <w:p w:rsidR="005440B4" w:rsidRPr="00240F87" w:rsidRDefault="005440B4" w:rsidP="00740D1D">
            <w:pPr>
              <w:autoSpaceDE w:val="0"/>
              <w:autoSpaceDN w:val="0"/>
              <w:adjustRightInd w:val="0"/>
              <w:spacing w:line="320" w:lineRule="atLeast"/>
              <w:ind w:left="60" w:right="60"/>
              <w:rPr>
                <w:rFonts w:ascii="Times New Roman" w:hAnsi="Times New Roman" w:cs="Times New Roman"/>
                <w:kern w:val="0"/>
                <w:sz w:val="18"/>
                <w:szCs w:val="18"/>
              </w:rPr>
            </w:pPr>
            <w:r>
              <w:rPr>
                <w:rFonts w:ascii="Times New Roman" w:hAnsi="Times New Roman" w:cs="Times New Roman"/>
                <w:kern w:val="0"/>
                <w:sz w:val="18"/>
                <w:szCs w:val="18"/>
              </w:rPr>
              <w:t>9.327</w:t>
            </w:r>
          </w:p>
        </w:tc>
        <w:tc>
          <w:tcPr>
            <w:tcW w:w="0" w:type="auto"/>
            <w:tcBorders>
              <w:left w:val="nil"/>
              <w:right w:val="nil"/>
            </w:tcBorders>
          </w:tcPr>
          <w:p w:rsidR="005440B4" w:rsidRPr="00240F87" w:rsidRDefault="005440B4" w:rsidP="00740D1D">
            <w:pPr>
              <w:autoSpaceDE w:val="0"/>
              <w:autoSpaceDN w:val="0"/>
              <w:adjustRightInd w:val="0"/>
              <w:spacing w:line="320" w:lineRule="atLeast"/>
              <w:ind w:left="60" w:right="60"/>
              <w:rPr>
                <w:rFonts w:ascii="Times New Roman" w:hAnsi="Times New Roman" w:cs="Times New Roman"/>
                <w:kern w:val="0"/>
                <w:sz w:val="18"/>
                <w:szCs w:val="18"/>
              </w:rPr>
            </w:pPr>
            <w:r w:rsidRPr="00240F87">
              <w:rPr>
                <w:rFonts w:ascii="Times New Roman" w:hAnsi="Times New Roman" w:cs="Times New Roman"/>
                <w:kern w:val="0"/>
                <w:sz w:val="18"/>
                <w:szCs w:val="18"/>
              </w:rPr>
              <w:t>.000</w:t>
            </w:r>
          </w:p>
        </w:tc>
      </w:tr>
      <w:tr w:rsidR="005440B4" w:rsidRPr="00240F87">
        <w:tblPrEx>
          <w:tblLook w:val="00A0"/>
        </w:tblPrEx>
        <w:trPr>
          <w:trHeight w:val="201"/>
          <w:jc w:val="center"/>
        </w:trPr>
        <w:tc>
          <w:tcPr>
            <w:tcW w:w="0" w:type="auto"/>
            <w:tcBorders>
              <w:left w:val="nil"/>
              <w:right w:val="nil"/>
            </w:tcBorders>
          </w:tcPr>
          <w:p w:rsidR="005440B4" w:rsidRPr="00250BB5" w:rsidRDefault="005440B4" w:rsidP="00740D1D">
            <w:pPr>
              <w:adjustRightInd w:val="0"/>
              <w:textAlignment w:val="baseline"/>
              <w:rPr>
                <w:rFonts w:ascii="Times New Roman" w:hAnsi="Times New Roman" w:cs="Times New Roman"/>
                <w:kern w:val="0"/>
                <w:sz w:val="20"/>
                <w:szCs w:val="20"/>
              </w:rPr>
            </w:pPr>
            <w:r w:rsidRPr="00250BB5">
              <w:rPr>
                <w:rFonts w:ascii="Times New Roman" w:hAnsi="Times New Roman" w:cs="新細明體" w:hint="eastAsia"/>
                <w:kern w:val="0"/>
                <w:sz w:val="20"/>
                <w:szCs w:val="20"/>
              </w:rPr>
              <w:t>性別</w:t>
            </w:r>
          </w:p>
        </w:tc>
        <w:tc>
          <w:tcPr>
            <w:tcW w:w="0" w:type="auto"/>
            <w:tcBorders>
              <w:left w:val="nil"/>
              <w:right w:val="nil"/>
            </w:tcBorders>
          </w:tcPr>
          <w:p w:rsidR="005440B4" w:rsidRPr="00250BB5" w:rsidRDefault="005440B4" w:rsidP="00250BB5">
            <w:pPr>
              <w:autoSpaceDE w:val="0"/>
              <w:autoSpaceDN w:val="0"/>
              <w:adjustRightInd w:val="0"/>
              <w:spacing w:line="320" w:lineRule="atLeast"/>
              <w:ind w:left="60" w:right="60"/>
              <w:rPr>
                <w:rFonts w:ascii="Times New Roman" w:hAnsi="Times New Roman" w:cs="Times New Roman"/>
                <w:kern w:val="0"/>
                <w:sz w:val="18"/>
                <w:szCs w:val="18"/>
              </w:rPr>
            </w:pPr>
            <w:r w:rsidRPr="00250BB5">
              <w:rPr>
                <w:rFonts w:ascii="Times New Roman" w:hAnsi="Times New Roman" w:cs="Times New Roman"/>
                <w:kern w:val="0"/>
                <w:sz w:val="18"/>
                <w:szCs w:val="18"/>
              </w:rPr>
              <w:t>-.012</w:t>
            </w:r>
          </w:p>
        </w:tc>
        <w:tc>
          <w:tcPr>
            <w:tcW w:w="0" w:type="auto"/>
            <w:tcBorders>
              <w:left w:val="nil"/>
              <w:right w:val="nil"/>
            </w:tcBorders>
          </w:tcPr>
          <w:p w:rsidR="005440B4" w:rsidRPr="00250BB5" w:rsidRDefault="005440B4" w:rsidP="00250BB5">
            <w:pPr>
              <w:autoSpaceDE w:val="0"/>
              <w:autoSpaceDN w:val="0"/>
              <w:adjustRightInd w:val="0"/>
              <w:spacing w:line="320" w:lineRule="atLeast"/>
              <w:ind w:left="60" w:right="60"/>
              <w:rPr>
                <w:rFonts w:ascii="Times New Roman" w:hAnsi="Times New Roman" w:cs="Times New Roman"/>
                <w:kern w:val="0"/>
                <w:sz w:val="18"/>
                <w:szCs w:val="18"/>
              </w:rPr>
            </w:pPr>
            <w:r w:rsidRPr="00250BB5">
              <w:rPr>
                <w:rFonts w:ascii="Times New Roman" w:hAnsi="Times New Roman" w:cs="Times New Roman"/>
                <w:kern w:val="0"/>
                <w:sz w:val="18"/>
                <w:szCs w:val="18"/>
              </w:rPr>
              <w:t>.088</w:t>
            </w:r>
          </w:p>
        </w:tc>
        <w:tc>
          <w:tcPr>
            <w:tcW w:w="0" w:type="auto"/>
            <w:tcBorders>
              <w:left w:val="nil"/>
              <w:right w:val="nil"/>
            </w:tcBorders>
          </w:tcPr>
          <w:p w:rsidR="005440B4" w:rsidRPr="00250BB5" w:rsidRDefault="005440B4" w:rsidP="00250BB5">
            <w:pPr>
              <w:autoSpaceDE w:val="0"/>
              <w:autoSpaceDN w:val="0"/>
              <w:adjustRightInd w:val="0"/>
              <w:spacing w:line="320" w:lineRule="atLeast"/>
              <w:ind w:left="60" w:right="60"/>
              <w:rPr>
                <w:rFonts w:ascii="Times New Roman" w:hAnsi="Times New Roman" w:cs="Times New Roman"/>
                <w:kern w:val="0"/>
                <w:sz w:val="18"/>
                <w:szCs w:val="18"/>
              </w:rPr>
            </w:pPr>
            <w:r w:rsidRPr="00250BB5">
              <w:rPr>
                <w:rFonts w:ascii="Times New Roman" w:hAnsi="Times New Roman" w:cs="Times New Roman"/>
                <w:kern w:val="0"/>
                <w:sz w:val="18"/>
                <w:szCs w:val="18"/>
              </w:rPr>
              <w:t>-.006</w:t>
            </w:r>
          </w:p>
        </w:tc>
        <w:tc>
          <w:tcPr>
            <w:tcW w:w="0" w:type="auto"/>
            <w:tcBorders>
              <w:left w:val="nil"/>
              <w:right w:val="nil"/>
            </w:tcBorders>
          </w:tcPr>
          <w:p w:rsidR="005440B4" w:rsidRPr="00250BB5" w:rsidRDefault="005440B4" w:rsidP="00250BB5">
            <w:pPr>
              <w:autoSpaceDE w:val="0"/>
              <w:autoSpaceDN w:val="0"/>
              <w:adjustRightInd w:val="0"/>
              <w:spacing w:line="320" w:lineRule="atLeast"/>
              <w:ind w:left="60" w:right="60"/>
              <w:rPr>
                <w:rFonts w:ascii="Times New Roman" w:hAnsi="Times New Roman" w:cs="Times New Roman"/>
                <w:kern w:val="0"/>
                <w:sz w:val="18"/>
                <w:szCs w:val="18"/>
              </w:rPr>
            </w:pPr>
            <w:r w:rsidRPr="00250BB5">
              <w:rPr>
                <w:rFonts w:ascii="Times New Roman" w:hAnsi="Times New Roman" w:cs="Times New Roman"/>
                <w:kern w:val="0"/>
                <w:sz w:val="18"/>
                <w:szCs w:val="18"/>
              </w:rPr>
              <w:t>-.141</w:t>
            </w:r>
          </w:p>
        </w:tc>
        <w:tc>
          <w:tcPr>
            <w:tcW w:w="0" w:type="auto"/>
            <w:tcBorders>
              <w:left w:val="nil"/>
              <w:right w:val="nil"/>
            </w:tcBorders>
          </w:tcPr>
          <w:p w:rsidR="005440B4" w:rsidRPr="00250BB5" w:rsidRDefault="005440B4" w:rsidP="00250BB5">
            <w:pPr>
              <w:autoSpaceDE w:val="0"/>
              <w:autoSpaceDN w:val="0"/>
              <w:adjustRightInd w:val="0"/>
              <w:spacing w:line="320" w:lineRule="atLeast"/>
              <w:ind w:left="60" w:right="60"/>
              <w:rPr>
                <w:rFonts w:ascii="Times New Roman" w:hAnsi="Times New Roman" w:cs="Times New Roman"/>
                <w:kern w:val="0"/>
                <w:sz w:val="18"/>
                <w:szCs w:val="18"/>
              </w:rPr>
            </w:pPr>
            <w:r w:rsidRPr="00250BB5">
              <w:rPr>
                <w:rFonts w:ascii="Times New Roman" w:hAnsi="Times New Roman" w:cs="Times New Roman"/>
                <w:kern w:val="0"/>
                <w:sz w:val="18"/>
                <w:szCs w:val="18"/>
              </w:rPr>
              <w:t>.888</w:t>
            </w:r>
          </w:p>
        </w:tc>
      </w:tr>
      <w:tr w:rsidR="005440B4" w:rsidRPr="00240F87">
        <w:tblPrEx>
          <w:tblLook w:val="00A0"/>
        </w:tblPrEx>
        <w:trPr>
          <w:trHeight w:val="201"/>
          <w:jc w:val="center"/>
        </w:trPr>
        <w:tc>
          <w:tcPr>
            <w:tcW w:w="0" w:type="auto"/>
            <w:tcBorders>
              <w:left w:val="nil"/>
              <w:right w:val="nil"/>
            </w:tcBorders>
          </w:tcPr>
          <w:p w:rsidR="005440B4" w:rsidRPr="00250BB5" w:rsidRDefault="005440B4" w:rsidP="00740D1D">
            <w:pPr>
              <w:adjustRightInd w:val="0"/>
              <w:textAlignment w:val="baseline"/>
              <w:rPr>
                <w:rFonts w:ascii="Times New Roman" w:hAnsi="Times New Roman" w:cs="Times New Roman"/>
                <w:b/>
                <w:bCs/>
                <w:kern w:val="0"/>
                <w:sz w:val="20"/>
                <w:szCs w:val="20"/>
              </w:rPr>
            </w:pPr>
            <w:r w:rsidRPr="00250BB5">
              <w:rPr>
                <w:rFonts w:ascii="Times New Roman" w:hAnsi="Times New Roman" w:cs="新細明體" w:hint="eastAsia"/>
                <w:b/>
                <w:bCs/>
                <w:kern w:val="0"/>
                <w:sz w:val="20"/>
                <w:szCs w:val="20"/>
              </w:rPr>
              <w:t>年齡</w:t>
            </w:r>
          </w:p>
        </w:tc>
        <w:tc>
          <w:tcPr>
            <w:tcW w:w="0" w:type="auto"/>
            <w:tcBorders>
              <w:left w:val="nil"/>
              <w:right w:val="nil"/>
            </w:tcBorders>
          </w:tcPr>
          <w:p w:rsidR="005440B4" w:rsidRPr="00250BB5" w:rsidRDefault="005440B4" w:rsidP="00740D1D">
            <w:pPr>
              <w:autoSpaceDE w:val="0"/>
              <w:autoSpaceDN w:val="0"/>
              <w:adjustRightInd w:val="0"/>
              <w:spacing w:line="320" w:lineRule="atLeast"/>
              <w:ind w:left="60" w:right="60"/>
              <w:rPr>
                <w:rFonts w:ascii="Times New Roman" w:hAnsi="Times New Roman" w:cs="Times New Roman"/>
                <w:b/>
                <w:bCs/>
                <w:kern w:val="0"/>
                <w:sz w:val="18"/>
                <w:szCs w:val="18"/>
              </w:rPr>
            </w:pPr>
            <w:r w:rsidRPr="00250BB5">
              <w:rPr>
                <w:rFonts w:ascii="Times New Roman" w:hAnsi="Times New Roman" w:cs="Times New Roman"/>
                <w:b/>
                <w:bCs/>
                <w:kern w:val="0"/>
                <w:sz w:val="18"/>
                <w:szCs w:val="18"/>
              </w:rPr>
              <w:t>.008**</w:t>
            </w:r>
          </w:p>
        </w:tc>
        <w:tc>
          <w:tcPr>
            <w:tcW w:w="0" w:type="auto"/>
            <w:tcBorders>
              <w:left w:val="nil"/>
              <w:right w:val="nil"/>
            </w:tcBorders>
          </w:tcPr>
          <w:p w:rsidR="005440B4" w:rsidRPr="00250BB5" w:rsidRDefault="005440B4" w:rsidP="00740D1D">
            <w:pPr>
              <w:autoSpaceDE w:val="0"/>
              <w:autoSpaceDN w:val="0"/>
              <w:adjustRightInd w:val="0"/>
              <w:spacing w:line="320" w:lineRule="atLeast"/>
              <w:ind w:left="60" w:right="60"/>
              <w:rPr>
                <w:rFonts w:ascii="Times New Roman" w:hAnsi="Times New Roman" w:cs="Times New Roman"/>
                <w:b/>
                <w:bCs/>
                <w:kern w:val="0"/>
                <w:sz w:val="18"/>
                <w:szCs w:val="18"/>
              </w:rPr>
            </w:pPr>
            <w:r w:rsidRPr="00250BB5">
              <w:rPr>
                <w:rFonts w:ascii="Times New Roman" w:hAnsi="Times New Roman" w:cs="Times New Roman"/>
                <w:b/>
                <w:bCs/>
                <w:kern w:val="0"/>
                <w:sz w:val="18"/>
                <w:szCs w:val="18"/>
              </w:rPr>
              <w:t>.004</w:t>
            </w:r>
          </w:p>
        </w:tc>
        <w:tc>
          <w:tcPr>
            <w:tcW w:w="0" w:type="auto"/>
            <w:tcBorders>
              <w:left w:val="nil"/>
              <w:right w:val="nil"/>
            </w:tcBorders>
          </w:tcPr>
          <w:p w:rsidR="005440B4" w:rsidRPr="00250BB5" w:rsidRDefault="005440B4" w:rsidP="00250BB5">
            <w:pPr>
              <w:autoSpaceDE w:val="0"/>
              <w:autoSpaceDN w:val="0"/>
              <w:adjustRightInd w:val="0"/>
              <w:spacing w:line="320" w:lineRule="atLeast"/>
              <w:ind w:left="60" w:right="60"/>
              <w:rPr>
                <w:rFonts w:ascii="Times New Roman" w:hAnsi="Times New Roman" w:cs="Times New Roman"/>
                <w:b/>
                <w:bCs/>
                <w:kern w:val="0"/>
                <w:sz w:val="18"/>
                <w:szCs w:val="18"/>
              </w:rPr>
            </w:pPr>
            <w:r w:rsidRPr="00250BB5">
              <w:rPr>
                <w:rFonts w:ascii="Times New Roman" w:hAnsi="Times New Roman" w:cs="Times New Roman"/>
                <w:b/>
                <w:bCs/>
                <w:kern w:val="0"/>
                <w:sz w:val="18"/>
                <w:szCs w:val="18"/>
              </w:rPr>
              <w:t>.100</w:t>
            </w:r>
          </w:p>
        </w:tc>
        <w:tc>
          <w:tcPr>
            <w:tcW w:w="0" w:type="auto"/>
            <w:tcBorders>
              <w:left w:val="nil"/>
              <w:right w:val="nil"/>
            </w:tcBorders>
          </w:tcPr>
          <w:p w:rsidR="005440B4" w:rsidRPr="00250BB5" w:rsidRDefault="005440B4" w:rsidP="00250BB5">
            <w:pPr>
              <w:autoSpaceDE w:val="0"/>
              <w:autoSpaceDN w:val="0"/>
              <w:adjustRightInd w:val="0"/>
              <w:spacing w:line="320" w:lineRule="atLeast"/>
              <w:ind w:left="60" w:right="60"/>
              <w:rPr>
                <w:rFonts w:ascii="Times New Roman" w:hAnsi="Times New Roman" w:cs="Times New Roman"/>
                <w:b/>
                <w:bCs/>
                <w:kern w:val="0"/>
                <w:sz w:val="18"/>
                <w:szCs w:val="18"/>
              </w:rPr>
            </w:pPr>
            <w:r w:rsidRPr="00250BB5">
              <w:rPr>
                <w:rFonts w:ascii="Times New Roman" w:hAnsi="Times New Roman" w:cs="Times New Roman"/>
                <w:b/>
                <w:bCs/>
                <w:kern w:val="0"/>
                <w:sz w:val="18"/>
                <w:szCs w:val="18"/>
              </w:rPr>
              <w:t>2.165</w:t>
            </w:r>
          </w:p>
        </w:tc>
        <w:tc>
          <w:tcPr>
            <w:tcW w:w="0" w:type="auto"/>
            <w:tcBorders>
              <w:left w:val="nil"/>
              <w:right w:val="nil"/>
            </w:tcBorders>
          </w:tcPr>
          <w:p w:rsidR="005440B4" w:rsidRPr="00250BB5" w:rsidRDefault="005440B4" w:rsidP="00250BB5">
            <w:pPr>
              <w:autoSpaceDE w:val="0"/>
              <w:autoSpaceDN w:val="0"/>
              <w:adjustRightInd w:val="0"/>
              <w:spacing w:line="320" w:lineRule="atLeast"/>
              <w:ind w:left="60" w:right="60"/>
              <w:rPr>
                <w:rFonts w:ascii="Times New Roman" w:hAnsi="Times New Roman" w:cs="Times New Roman"/>
                <w:b/>
                <w:bCs/>
                <w:kern w:val="0"/>
                <w:sz w:val="18"/>
                <w:szCs w:val="18"/>
              </w:rPr>
            </w:pPr>
            <w:r w:rsidRPr="00250BB5">
              <w:rPr>
                <w:rFonts w:ascii="Times New Roman" w:hAnsi="Times New Roman" w:cs="Times New Roman"/>
                <w:b/>
                <w:bCs/>
                <w:kern w:val="0"/>
                <w:sz w:val="18"/>
                <w:szCs w:val="18"/>
              </w:rPr>
              <w:t>.031</w:t>
            </w:r>
          </w:p>
        </w:tc>
      </w:tr>
      <w:tr w:rsidR="005440B4" w:rsidRPr="00240F87">
        <w:tblPrEx>
          <w:tblLook w:val="00A0"/>
        </w:tblPrEx>
        <w:trPr>
          <w:trHeight w:val="201"/>
          <w:jc w:val="center"/>
        </w:trPr>
        <w:tc>
          <w:tcPr>
            <w:tcW w:w="0" w:type="auto"/>
            <w:tcBorders>
              <w:left w:val="nil"/>
              <w:right w:val="nil"/>
            </w:tcBorders>
          </w:tcPr>
          <w:p w:rsidR="005440B4" w:rsidRPr="00250BB5" w:rsidRDefault="005440B4" w:rsidP="00740D1D">
            <w:pPr>
              <w:adjustRightInd w:val="0"/>
              <w:textAlignment w:val="baseline"/>
              <w:rPr>
                <w:rFonts w:ascii="Times New Roman" w:hAnsi="Times New Roman" w:cs="Times New Roman"/>
                <w:kern w:val="0"/>
                <w:sz w:val="20"/>
                <w:szCs w:val="20"/>
              </w:rPr>
            </w:pPr>
            <w:r w:rsidRPr="00250BB5">
              <w:rPr>
                <w:rFonts w:ascii="Times New Roman" w:hAnsi="Times New Roman" w:cs="新細明體" w:hint="eastAsia"/>
                <w:kern w:val="0"/>
                <w:sz w:val="20"/>
                <w:szCs w:val="20"/>
              </w:rPr>
              <w:t>障礙等級</w:t>
            </w:r>
          </w:p>
        </w:tc>
        <w:tc>
          <w:tcPr>
            <w:tcW w:w="0" w:type="auto"/>
            <w:tcBorders>
              <w:left w:val="nil"/>
              <w:right w:val="nil"/>
            </w:tcBorders>
          </w:tcPr>
          <w:p w:rsidR="005440B4" w:rsidRPr="00250BB5" w:rsidRDefault="005440B4" w:rsidP="00250BB5">
            <w:pPr>
              <w:autoSpaceDE w:val="0"/>
              <w:autoSpaceDN w:val="0"/>
              <w:adjustRightInd w:val="0"/>
              <w:spacing w:line="320" w:lineRule="atLeast"/>
              <w:ind w:left="60" w:right="60"/>
              <w:rPr>
                <w:rFonts w:ascii="Times New Roman" w:hAnsi="Times New Roman" w:cs="Times New Roman"/>
                <w:kern w:val="0"/>
                <w:sz w:val="18"/>
                <w:szCs w:val="18"/>
              </w:rPr>
            </w:pPr>
            <w:r w:rsidRPr="00250BB5">
              <w:rPr>
                <w:rFonts w:ascii="Times New Roman" w:hAnsi="Times New Roman" w:cs="Times New Roman"/>
                <w:kern w:val="0"/>
                <w:sz w:val="18"/>
                <w:szCs w:val="18"/>
              </w:rPr>
              <w:t>.0</w:t>
            </w:r>
            <w:r>
              <w:rPr>
                <w:rFonts w:ascii="Times New Roman" w:hAnsi="Times New Roman" w:cs="Times New Roman"/>
                <w:kern w:val="0"/>
                <w:sz w:val="18"/>
                <w:szCs w:val="18"/>
              </w:rPr>
              <w:t>91</w:t>
            </w:r>
          </w:p>
        </w:tc>
        <w:tc>
          <w:tcPr>
            <w:tcW w:w="0" w:type="auto"/>
            <w:tcBorders>
              <w:left w:val="nil"/>
              <w:right w:val="nil"/>
            </w:tcBorders>
          </w:tcPr>
          <w:p w:rsidR="005440B4" w:rsidRPr="00250BB5" w:rsidRDefault="005440B4" w:rsidP="00740D1D">
            <w:pPr>
              <w:autoSpaceDE w:val="0"/>
              <w:autoSpaceDN w:val="0"/>
              <w:adjustRightInd w:val="0"/>
              <w:spacing w:line="320" w:lineRule="atLeast"/>
              <w:ind w:left="60" w:right="60"/>
              <w:rPr>
                <w:rFonts w:ascii="Times New Roman" w:hAnsi="Times New Roman" w:cs="Times New Roman"/>
                <w:kern w:val="0"/>
                <w:sz w:val="18"/>
                <w:szCs w:val="18"/>
              </w:rPr>
            </w:pPr>
            <w:r>
              <w:rPr>
                <w:rFonts w:ascii="Times New Roman" w:hAnsi="Times New Roman" w:cs="Times New Roman"/>
                <w:kern w:val="0"/>
                <w:sz w:val="18"/>
                <w:szCs w:val="18"/>
              </w:rPr>
              <w:t>.05</w:t>
            </w:r>
            <w:r w:rsidRPr="00250BB5">
              <w:rPr>
                <w:rFonts w:ascii="Times New Roman" w:hAnsi="Times New Roman" w:cs="Times New Roman"/>
                <w:kern w:val="0"/>
                <w:sz w:val="18"/>
                <w:szCs w:val="18"/>
              </w:rPr>
              <w:t>7</w:t>
            </w:r>
          </w:p>
        </w:tc>
        <w:tc>
          <w:tcPr>
            <w:tcW w:w="0" w:type="auto"/>
            <w:tcBorders>
              <w:left w:val="nil"/>
              <w:right w:val="nil"/>
            </w:tcBorders>
          </w:tcPr>
          <w:p w:rsidR="005440B4" w:rsidRPr="00250BB5" w:rsidRDefault="005440B4" w:rsidP="00740D1D">
            <w:pPr>
              <w:autoSpaceDE w:val="0"/>
              <w:autoSpaceDN w:val="0"/>
              <w:adjustRightInd w:val="0"/>
              <w:spacing w:line="320" w:lineRule="atLeast"/>
              <w:ind w:left="60" w:right="60"/>
              <w:rPr>
                <w:rFonts w:ascii="Times New Roman" w:hAnsi="Times New Roman" w:cs="Times New Roman"/>
                <w:kern w:val="0"/>
                <w:sz w:val="18"/>
                <w:szCs w:val="18"/>
              </w:rPr>
            </w:pPr>
            <w:r>
              <w:rPr>
                <w:rFonts w:ascii="Times New Roman" w:hAnsi="Times New Roman" w:cs="Times New Roman"/>
                <w:kern w:val="0"/>
                <w:sz w:val="18"/>
                <w:szCs w:val="18"/>
              </w:rPr>
              <w:t>.074</w:t>
            </w:r>
          </w:p>
        </w:tc>
        <w:tc>
          <w:tcPr>
            <w:tcW w:w="0" w:type="auto"/>
            <w:tcBorders>
              <w:left w:val="nil"/>
              <w:right w:val="nil"/>
            </w:tcBorders>
          </w:tcPr>
          <w:p w:rsidR="005440B4" w:rsidRPr="00250BB5" w:rsidRDefault="005440B4" w:rsidP="00250BB5">
            <w:pPr>
              <w:autoSpaceDE w:val="0"/>
              <w:autoSpaceDN w:val="0"/>
              <w:adjustRightInd w:val="0"/>
              <w:spacing w:line="320" w:lineRule="atLeast"/>
              <w:ind w:left="60" w:right="60"/>
              <w:rPr>
                <w:rFonts w:ascii="Times New Roman" w:hAnsi="Times New Roman" w:cs="Times New Roman"/>
                <w:kern w:val="0"/>
                <w:sz w:val="18"/>
                <w:szCs w:val="18"/>
              </w:rPr>
            </w:pPr>
            <w:r w:rsidRPr="00250BB5">
              <w:rPr>
                <w:rFonts w:ascii="Times New Roman" w:hAnsi="Times New Roman" w:cs="Times New Roman"/>
                <w:kern w:val="0"/>
                <w:sz w:val="18"/>
                <w:szCs w:val="18"/>
              </w:rPr>
              <w:t>1.</w:t>
            </w:r>
            <w:r>
              <w:rPr>
                <w:rFonts w:ascii="Times New Roman" w:hAnsi="Times New Roman" w:cs="Times New Roman"/>
                <w:kern w:val="0"/>
                <w:sz w:val="18"/>
                <w:szCs w:val="18"/>
              </w:rPr>
              <w:t>603</w:t>
            </w:r>
          </w:p>
        </w:tc>
        <w:tc>
          <w:tcPr>
            <w:tcW w:w="0" w:type="auto"/>
            <w:tcBorders>
              <w:left w:val="nil"/>
              <w:right w:val="nil"/>
            </w:tcBorders>
          </w:tcPr>
          <w:p w:rsidR="005440B4" w:rsidRPr="00250BB5" w:rsidRDefault="005440B4" w:rsidP="00740D1D">
            <w:pPr>
              <w:autoSpaceDE w:val="0"/>
              <w:autoSpaceDN w:val="0"/>
              <w:adjustRightInd w:val="0"/>
              <w:spacing w:line="320" w:lineRule="atLeast"/>
              <w:ind w:left="60" w:right="60"/>
              <w:rPr>
                <w:rFonts w:ascii="Times New Roman" w:hAnsi="Times New Roman" w:cs="Times New Roman"/>
                <w:kern w:val="0"/>
                <w:sz w:val="18"/>
                <w:szCs w:val="18"/>
              </w:rPr>
            </w:pPr>
            <w:r>
              <w:rPr>
                <w:rFonts w:ascii="Times New Roman" w:hAnsi="Times New Roman" w:cs="Times New Roman"/>
                <w:kern w:val="0"/>
                <w:sz w:val="18"/>
                <w:szCs w:val="18"/>
              </w:rPr>
              <w:t>.110</w:t>
            </w:r>
          </w:p>
        </w:tc>
      </w:tr>
      <w:tr w:rsidR="005440B4" w:rsidRPr="00240F87">
        <w:tblPrEx>
          <w:tblLook w:val="00A0"/>
        </w:tblPrEx>
        <w:trPr>
          <w:trHeight w:val="108"/>
          <w:jc w:val="center"/>
        </w:trPr>
        <w:tc>
          <w:tcPr>
            <w:tcW w:w="0" w:type="auto"/>
            <w:tcBorders>
              <w:left w:val="nil"/>
              <w:bottom w:val="single" w:sz="12" w:space="0" w:color="auto"/>
              <w:right w:val="nil"/>
            </w:tcBorders>
          </w:tcPr>
          <w:p w:rsidR="005440B4" w:rsidRPr="00240F87" w:rsidRDefault="005440B4" w:rsidP="00740D1D">
            <w:pPr>
              <w:adjustRightInd w:val="0"/>
              <w:textAlignment w:val="baseline"/>
              <w:rPr>
                <w:rFonts w:ascii="Times New Roman" w:hAnsi="Times New Roman" w:cs="Times New Roman"/>
                <w:b/>
                <w:bCs/>
                <w:kern w:val="0"/>
                <w:sz w:val="20"/>
                <w:szCs w:val="20"/>
              </w:rPr>
            </w:pPr>
            <w:r>
              <w:rPr>
                <w:rFonts w:ascii="Times New Roman" w:hAnsi="Times New Roman" w:cs="新細明體" w:hint="eastAsia"/>
                <w:b/>
                <w:bCs/>
                <w:kern w:val="0"/>
                <w:sz w:val="20"/>
                <w:szCs w:val="20"/>
              </w:rPr>
              <w:t>效益</w:t>
            </w:r>
          </w:p>
        </w:tc>
        <w:tc>
          <w:tcPr>
            <w:tcW w:w="0" w:type="auto"/>
            <w:tcBorders>
              <w:left w:val="nil"/>
              <w:bottom w:val="single" w:sz="12" w:space="0" w:color="auto"/>
              <w:right w:val="nil"/>
            </w:tcBorders>
          </w:tcPr>
          <w:p w:rsidR="005440B4" w:rsidRPr="00240F87" w:rsidRDefault="005440B4" w:rsidP="00740D1D">
            <w:pPr>
              <w:autoSpaceDE w:val="0"/>
              <w:autoSpaceDN w:val="0"/>
              <w:adjustRightInd w:val="0"/>
              <w:spacing w:line="320" w:lineRule="atLeast"/>
              <w:ind w:left="60" w:right="60"/>
              <w:rPr>
                <w:rFonts w:ascii="Times New Roman" w:hAnsi="Times New Roman" w:cs="Times New Roman"/>
                <w:b/>
                <w:bCs/>
                <w:kern w:val="0"/>
                <w:sz w:val="18"/>
                <w:szCs w:val="18"/>
              </w:rPr>
            </w:pPr>
            <w:r>
              <w:rPr>
                <w:rFonts w:ascii="Times New Roman" w:hAnsi="Times New Roman" w:cs="Times New Roman"/>
                <w:b/>
                <w:bCs/>
                <w:kern w:val="0"/>
                <w:sz w:val="18"/>
                <w:szCs w:val="18"/>
              </w:rPr>
              <w:t>.255</w:t>
            </w:r>
            <w:r w:rsidRPr="00240F87">
              <w:rPr>
                <w:rFonts w:ascii="Times New Roman" w:hAnsi="Times New Roman" w:cs="Times New Roman"/>
                <w:b/>
                <w:bCs/>
                <w:kern w:val="0"/>
                <w:sz w:val="20"/>
                <w:szCs w:val="20"/>
              </w:rPr>
              <w:t>***</w:t>
            </w:r>
          </w:p>
        </w:tc>
        <w:tc>
          <w:tcPr>
            <w:tcW w:w="0" w:type="auto"/>
            <w:tcBorders>
              <w:left w:val="nil"/>
              <w:bottom w:val="single" w:sz="12" w:space="0" w:color="auto"/>
              <w:right w:val="nil"/>
            </w:tcBorders>
          </w:tcPr>
          <w:p w:rsidR="005440B4" w:rsidRPr="00240F87" w:rsidRDefault="005440B4" w:rsidP="00740D1D">
            <w:pPr>
              <w:autoSpaceDE w:val="0"/>
              <w:autoSpaceDN w:val="0"/>
              <w:adjustRightInd w:val="0"/>
              <w:spacing w:line="320" w:lineRule="atLeast"/>
              <w:ind w:left="60" w:right="60"/>
              <w:rPr>
                <w:rFonts w:ascii="Times New Roman" w:hAnsi="Times New Roman" w:cs="Times New Roman"/>
                <w:b/>
                <w:bCs/>
                <w:kern w:val="0"/>
                <w:sz w:val="18"/>
                <w:szCs w:val="18"/>
              </w:rPr>
            </w:pPr>
            <w:r>
              <w:rPr>
                <w:rFonts w:ascii="Times New Roman" w:hAnsi="Times New Roman" w:cs="Times New Roman"/>
                <w:b/>
                <w:bCs/>
                <w:kern w:val="0"/>
                <w:sz w:val="18"/>
                <w:szCs w:val="18"/>
              </w:rPr>
              <w:t>.044</w:t>
            </w:r>
          </w:p>
        </w:tc>
        <w:tc>
          <w:tcPr>
            <w:tcW w:w="0" w:type="auto"/>
            <w:tcBorders>
              <w:left w:val="nil"/>
              <w:bottom w:val="single" w:sz="12" w:space="0" w:color="auto"/>
              <w:right w:val="nil"/>
            </w:tcBorders>
          </w:tcPr>
          <w:p w:rsidR="005440B4" w:rsidRPr="00240F87" w:rsidRDefault="005440B4" w:rsidP="00250BB5">
            <w:pPr>
              <w:autoSpaceDE w:val="0"/>
              <w:autoSpaceDN w:val="0"/>
              <w:adjustRightInd w:val="0"/>
              <w:spacing w:line="320" w:lineRule="atLeast"/>
              <w:ind w:left="60" w:right="60"/>
              <w:rPr>
                <w:rFonts w:ascii="Times New Roman" w:hAnsi="Times New Roman" w:cs="Times New Roman"/>
                <w:b/>
                <w:bCs/>
                <w:kern w:val="0"/>
                <w:sz w:val="18"/>
                <w:szCs w:val="18"/>
              </w:rPr>
            </w:pPr>
            <w:r w:rsidRPr="00240F87">
              <w:rPr>
                <w:rFonts w:ascii="Times New Roman" w:hAnsi="Times New Roman" w:cs="Times New Roman"/>
                <w:b/>
                <w:bCs/>
                <w:kern w:val="0"/>
                <w:sz w:val="18"/>
                <w:szCs w:val="18"/>
              </w:rPr>
              <w:t>.</w:t>
            </w:r>
            <w:r>
              <w:rPr>
                <w:rFonts w:ascii="Times New Roman" w:hAnsi="Times New Roman" w:cs="Times New Roman"/>
                <w:b/>
                <w:bCs/>
                <w:kern w:val="0"/>
                <w:sz w:val="18"/>
                <w:szCs w:val="18"/>
              </w:rPr>
              <w:t>261</w:t>
            </w:r>
          </w:p>
        </w:tc>
        <w:tc>
          <w:tcPr>
            <w:tcW w:w="0" w:type="auto"/>
            <w:tcBorders>
              <w:left w:val="nil"/>
              <w:bottom w:val="single" w:sz="12" w:space="0" w:color="auto"/>
              <w:right w:val="nil"/>
            </w:tcBorders>
          </w:tcPr>
          <w:p w:rsidR="005440B4" w:rsidRPr="00240F87" w:rsidRDefault="005440B4" w:rsidP="00250BB5">
            <w:pPr>
              <w:autoSpaceDE w:val="0"/>
              <w:autoSpaceDN w:val="0"/>
              <w:adjustRightInd w:val="0"/>
              <w:spacing w:line="320" w:lineRule="atLeast"/>
              <w:ind w:left="60" w:right="60"/>
              <w:rPr>
                <w:rFonts w:ascii="Times New Roman" w:hAnsi="Times New Roman" w:cs="Times New Roman"/>
                <w:b/>
                <w:bCs/>
                <w:kern w:val="0"/>
                <w:sz w:val="18"/>
                <w:szCs w:val="18"/>
              </w:rPr>
            </w:pPr>
            <w:r>
              <w:rPr>
                <w:rFonts w:ascii="Times New Roman" w:hAnsi="Times New Roman" w:cs="Times New Roman"/>
                <w:b/>
                <w:bCs/>
                <w:kern w:val="0"/>
                <w:sz w:val="18"/>
                <w:szCs w:val="18"/>
              </w:rPr>
              <w:t>5</w:t>
            </w:r>
            <w:r w:rsidRPr="00240F87">
              <w:rPr>
                <w:rFonts w:ascii="Times New Roman" w:hAnsi="Times New Roman" w:cs="Times New Roman"/>
                <w:b/>
                <w:bCs/>
                <w:kern w:val="0"/>
                <w:sz w:val="18"/>
                <w:szCs w:val="18"/>
              </w:rPr>
              <w:t>.</w:t>
            </w:r>
            <w:r>
              <w:rPr>
                <w:rFonts w:ascii="Times New Roman" w:hAnsi="Times New Roman" w:cs="Times New Roman"/>
                <w:b/>
                <w:bCs/>
                <w:kern w:val="0"/>
                <w:sz w:val="18"/>
                <w:szCs w:val="18"/>
              </w:rPr>
              <w:t>867</w:t>
            </w:r>
          </w:p>
        </w:tc>
        <w:tc>
          <w:tcPr>
            <w:tcW w:w="0" w:type="auto"/>
            <w:tcBorders>
              <w:left w:val="nil"/>
              <w:bottom w:val="single" w:sz="12" w:space="0" w:color="auto"/>
              <w:right w:val="nil"/>
            </w:tcBorders>
          </w:tcPr>
          <w:p w:rsidR="005440B4" w:rsidRPr="00240F87" w:rsidRDefault="005440B4" w:rsidP="00740D1D">
            <w:pPr>
              <w:autoSpaceDE w:val="0"/>
              <w:autoSpaceDN w:val="0"/>
              <w:adjustRightInd w:val="0"/>
              <w:spacing w:line="320" w:lineRule="atLeast"/>
              <w:ind w:left="60" w:right="60"/>
              <w:rPr>
                <w:rFonts w:ascii="Times New Roman" w:hAnsi="Times New Roman" w:cs="Times New Roman"/>
                <w:b/>
                <w:bCs/>
                <w:kern w:val="0"/>
                <w:sz w:val="18"/>
                <w:szCs w:val="18"/>
              </w:rPr>
            </w:pPr>
            <w:r w:rsidRPr="00240F87">
              <w:rPr>
                <w:rFonts w:ascii="Times New Roman" w:hAnsi="Times New Roman" w:cs="Times New Roman"/>
                <w:b/>
                <w:bCs/>
                <w:kern w:val="0"/>
                <w:sz w:val="18"/>
                <w:szCs w:val="18"/>
              </w:rPr>
              <w:t>.000</w:t>
            </w:r>
          </w:p>
        </w:tc>
      </w:tr>
      <w:tr w:rsidR="005440B4" w:rsidRPr="00240F87">
        <w:tblPrEx>
          <w:tblLook w:val="00A0"/>
        </w:tblPrEx>
        <w:trPr>
          <w:trHeight w:val="108"/>
          <w:jc w:val="center"/>
        </w:trPr>
        <w:tc>
          <w:tcPr>
            <w:tcW w:w="0" w:type="auto"/>
            <w:tcBorders>
              <w:top w:val="single" w:sz="12" w:space="0" w:color="auto"/>
              <w:left w:val="nil"/>
              <w:bottom w:val="nil"/>
              <w:right w:val="nil"/>
            </w:tcBorders>
          </w:tcPr>
          <w:p w:rsidR="005440B4" w:rsidRPr="00240F87" w:rsidRDefault="005440B4" w:rsidP="00740D1D">
            <w:pPr>
              <w:adjustRightInd w:val="0"/>
              <w:jc w:val="both"/>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 xml:space="preserve">Adjusted </w:t>
            </w:r>
            <w:r w:rsidRPr="00240F87">
              <w:rPr>
                <w:rFonts w:ascii="Times New Roman" w:hAnsi="Times New Roman" w:cs="Times New Roman"/>
                <w:i/>
                <w:iCs/>
                <w:kern w:val="0"/>
                <w:sz w:val="20"/>
                <w:szCs w:val="20"/>
              </w:rPr>
              <w:t>R</w:t>
            </w:r>
            <w:r w:rsidRPr="00240F87">
              <w:rPr>
                <w:rFonts w:ascii="Times New Roman" w:hAnsi="Times New Roman" w:cs="Times New Roman"/>
                <w:kern w:val="0"/>
                <w:sz w:val="20"/>
                <w:szCs w:val="20"/>
                <w:vertAlign w:val="superscript"/>
              </w:rPr>
              <w:t>2</w:t>
            </w:r>
          </w:p>
        </w:tc>
        <w:tc>
          <w:tcPr>
            <w:tcW w:w="0" w:type="auto"/>
            <w:tcBorders>
              <w:top w:val="single" w:sz="12" w:space="0" w:color="auto"/>
              <w:left w:val="nil"/>
              <w:bottom w:val="nil"/>
              <w:right w:val="nil"/>
            </w:tcBorders>
          </w:tcPr>
          <w:p w:rsidR="005440B4" w:rsidRPr="00240F87" w:rsidRDefault="005440B4" w:rsidP="00740D1D">
            <w:pPr>
              <w:adjustRightInd w:val="0"/>
              <w:jc w:val="both"/>
              <w:textAlignment w:val="baseline"/>
              <w:rPr>
                <w:rFonts w:ascii="Times New Roman" w:hAnsi="Times New Roman" w:cs="Times New Roman"/>
                <w:kern w:val="0"/>
                <w:sz w:val="20"/>
                <w:szCs w:val="20"/>
              </w:rPr>
            </w:pPr>
            <w:r>
              <w:rPr>
                <w:rFonts w:ascii="Times New Roman" w:hAnsi="Times New Roman" w:cs="Times New Roman"/>
                <w:kern w:val="0"/>
                <w:sz w:val="20"/>
                <w:szCs w:val="20"/>
              </w:rPr>
              <w:t>0.093</w:t>
            </w:r>
          </w:p>
        </w:tc>
        <w:tc>
          <w:tcPr>
            <w:tcW w:w="0" w:type="auto"/>
            <w:tcBorders>
              <w:top w:val="single" w:sz="12" w:space="0" w:color="auto"/>
              <w:left w:val="nil"/>
              <w:bottom w:val="nil"/>
              <w:right w:val="nil"/>
            </w:tcBorders>
            <w:vAlign w:val="center"/>
          </w:tcPr>
          <w:p w:rsidR="005440B4" w:rsidRPr="00240F87" w:rsidRDefault="005440B4" w:rsidP="00740D1D">
            <w:pPr>
              <w:widowControl/>
              <w:jc w:val="both"/>
              <w:rPr>
                <w:rFonts w:ascii="Times New Roman" w:hAnsi="Times New Roman" w:cs="Times New Roman"/>
                <w:kern w:val="0"/>
                <w:sz w:val="20"/>
                <w:szCs w:val="20"/>
              </w:rPr>
            </w:pPr>
          </w:p>
        </w:tc>
        <w:tc>
          <w:tcPr>
            <w:tcW w:w="0" w:type="auto"/>
            <w:tcBorders>
              <w:top w:val="single" w:sz="12" w:space="0" w:color="auto"/>
              <w:left w:val="nil"/>
              <w:bottom w:val="nil"/>
              <w:right w:val="nil"/>
            </w:tcBorders>
          </w:tcPr>
          <w:p w:rsidR="005440B4" w:rsidRPr="00240F87" w:rsidRDefault="005440B4" w:rsidP="00740D1D">
            <w:pPr>
              <w:widowControl/>
              <w:jc w:val="both"/>
              <w:rPr>
                <w:rFonts w:ascii="Times New Roman" w:hAnsi="Times New Roman" w:cs="Times New Roman"/>
                <w:kern w:val="0"/>
                <w:sz w:val="20"/>
                <w:szCs w:val="20"/>
              </w:rPr>
            </w:pPr>
          </w:p>
        </w:tc>
        <w:tc>
          <w:tcPr>
            <w:tcW w:w="0" w:type="auto"/>
            <w:tcBorders>
              <w:top w:val="single" w:sz="12" w:space="0" w:color="auto"/>
              <w:left w:val="nil"/>
              <w:bottom w:val="nil"/>
              <w:right w:val="nil"/>
            </w:tcBorders>
            <w:vAlign w:val="center"/>
          </w:tcPr>
          <w:p w:rsidR="005440B4" w:rsidRPr="00240F87" w:rsidRDefault="005440B4" w:rsidP="00740D1D">
            <w:pPr>
              <w:widowControl/>
              <w:jc w:val="both"/>
              <w:rPr>
                <w:rFonts w:ascii="Times New Roman" w:hAnsi="Times New Roman" w:cs="Times New Roman"/>
                <w:kern w:val="0"/>
                <w:sz w:val="20"/>
                <w:szCs w:val="20"/>
              </w:rPr>
            </w:pPr>
          </w:p>
        </w:tc>
        <w:tc>
          <w:tcPr>
            <w:tcW w:w="0" w:type="auto"/>
            <w:tcBorders>
              <w:top w:val="single" w:sz="12" w:space="0" w:color="auto"/>
              <w:left w:val="nil"/>
              <w:bottom w:val="nil"/>
              <w:right w:val="nil"/>
            </w:tcBorders>
          </w:tcPr>
          <w:p w:rsidR="005440B4" w:rsidRPr="00240F87" w:rsidRDefault="005440B4" w:rsidP="00740D1D">
            <w:pPr>
              <w:widowControl/>
              <w:jc w:val="both"/>
              <w:rPr>
                <w:rFonts w:ascii="Times New Roman" w:hAnsi="Times New Roman" w:cs="Times New Roman"/>
                <w:kern w:val="0"/>
                <w:sz w:val="20"/>
                <w:szCs w:val="20"/>
              </w:rPr>
            </w:pPr>
          </w:p>
        </w:tc>
      </w:tr>
      <w:tr w:rsidR="005440B4" w:rsidRPr="00240F87">
        <w:tblPrEx>
          <w:tblLook w:val="00A0"/>
        </w:tblPrEx>
        <w:trPr>
          <w:trHeight w:val="169"/>
          <w:jc w:val="center"/>
        </w:trPr>
        <w:tc>
          <w:tcPr>
            <w:tcW w:w="0" w:type="auto"/>
            <w:tcBorders>
              <w:top w:val="nil"/>
              <w:left w:val="nil"/>
              <w:bottom w:val="nil"/>
              <w:right w:val="nil"/>
            </w:tcBorders>
          </w:tcPr>
          <w:p w:rsidR="005440B4" w:rsidRPr="00240F87" w:rsidRDefault="005440B4" w:rsidP="00740D1D">
            <w:pPr>
              <w:adjustRightInd w:val="0"/>
              <w:jc w:val="both"/>
              <w:textAlignment w:val="baseline"/>
              <w:rPr>
                <w:rFonts w:ascii="Times New Roman" w:hAnsi="Times New Roman" w:cs="Times New Roman"/>
                <w:i/>
                <w:iCs/>
                <w:kern w:val="0"/>
                <w:sz w:val="20"/>
                <w:szCs w:val="20"/>
              </w:rPr>
            </w:pPr>
            <w:r w:rsidRPr="00240F87">
              <w:rPr>
                <w:rFonts w:ascii="Times New Roman" w:hAnsi="Times New Roman" w:cs="Times New Roman"/>
                <w:i/>
                <w:iCs/>
                <w:kern w:val="0"/>
                <w:sz w:val="20"/>
                <w:szCs w:val="20"/>
              </w:rPr>
              <w:t>F</w:t>
            </w:r>
          </w:p>
        </w:tc>
        <w:tc>
          <w:tcPr>
            <w:tcW w:w="0" w:type="auto"/>
            <w:tcBorders>
              <w:top w:val="nil"/>
              <w:left w:val="nil"/>
              <w:bottom w:val="nil"/>
              <w:right w:val="nil"/>
            </w:tcBorders>
          </w:tcPr>
          <w:p w:rsidR="005440B4" w:rsidRPr="00240F87" w:rsidRDefault="005440B4" w:rsidP="00740D1D">
            <w:pPr>
              <w:adjustRightInd w:val="0"/>
              <w:jc w:val="both"/>
              <w:textAlignment w:val="baseline"/>
              <w:rPr>
                <w:rFonts w:ascii="Times New Roman" w:hAnsi="Times New Roman" w:cs="Times New Roman"/>
                <w:kern w:val="0"/>
                <w:sz w:val="20"/>
                <w:szCs w:val="20"/>
              </w:rPr>
            </w:pPr>
            <w:r>
              <w:rPr>
                <w:rFonts w:ascii="Times New Roman" w:hAnsi="Times New Roman" w:cs="Times New Roman"/>
                <w:kern w:val="0"/>
                <w:sz w:val="20"/>
                <w:szCs w:val="20"/>
              </w:rPr>
              <w:t>13.</w:t>
            </w:r>
            <w:r w:rsidRPr="00240F87">
              <w:rPr>
                <w:rFonts w:ascii="Times New Roman" w:hAnsi="Times New Roman" w:cs="Times New Roman"/>
                <w:kern w:val="0"/>
                <w:sz w:val="20"/>
                <w:szCs w:val="20"/>
              </w:rPr>
              <w:t>1</w:t>
            </w:r>
            <w:r>
              <w:rPr>
                <w:rFonts w:ascii="Times New Roman" w:hAnsi="Times New Roman" w:cs="Times New Roman"/>
                <w:kern w:val="0"/>
                <w:sz w:val="20"/>
                <w:szCs w:val="20"/>
              </w:rPr>
              <w:t>08</w:t>
            </w:r>
          </w:p>
        </w:tc>
        <w:tc>
          <w:tcPr>
            <w:tcW w:w="0" w:type="auto"/>
            <w:tcBorders>
              <w:top w:val="nil"/>
              <w:left w:val="nil"/>
              <w:bottom w:val="nil"/>
              <w:right w:val="nil"/>
            </w:tcBorders>
            <w:vAlign w:val="center"/>
          </w:tcPr>
          <w:p w:rsidR="005440B4" w:rsidRPr="00240F87" w:rsidRDefault="005440B4" w:rsidP="00740D1D">
            <w:pPr>
              <w:widowControl/>
              <w:jc w:val="both"/>
              <w:rPr>
                <w:rFonts w:ascii="Times New Roman" w:hAnsi="Times New Roman" w:cs="Times New Roman"/>
                <w:kern w:val="0"/>
                <w:sz w:val="20"/>
                <w:szCs w:val="20"/>
              </w:rPr>
            </w:pPr>
          </w:p>
        </w:tc>
        <w:tc>
          <w:tcPr>
            <w:tcW w:w="0" w:type="auto"/>
            <w:tcBorders>
              <w:top w:val="nil"/>
              <w:left w:val="nil"/>
              <w:bottom w:val="nil"/>
              <w:right w:val="nil"/>
            </w:tcBorders>
          </w:tcPr>
          <w:p w:rsidR="005440B4" w:rsidRPr="00240F87" w:rsidRDefault="005440B4" w:rsidP="00740D1D">
            <w:pPr>
              <w:widowControl/>
              <w:jc w:val="both"/>
              <w:rPr>
                <w:rFonts w:ascii="Times New Roman" w:hAnsi="Times New Roman" w:cs="Times New Roman"/>
                <w:kern w:val="0"/>
                <w:sz w:val="20"/>
                <w:szCs w:val="20"/>
              </w:rPr>
            </w:pPr>
          </w:p>
        </w:tc>
        <w:tc>
          <w:tcPr>
            <w:tcW w:w="0" w:type="auto"/>
            <w:tcBorders>
              <w:top w:val="nil"/>
              <w:left w:val="nil"/>
              <w:bottom w:val="nil"/>
              <w:right w:val="nil"/>
            </w:tcBorders>
            <w:vAlign w:val="center"/>
          </w:tcPr>
          <w:p w:rsidR="005440B4" w:rsidRPr="00240F87" w:rsidRDefault="005440B4" w:rsidP="00740D1D">
            <w:pPr>
              <w:widowControl/>
              <w:jc w:val="both"/>
              <w:rPr>
                <w:rFonts w:ascii="Times New Roman" w:hAnsi="Times New Roman" w:cs="Times New Roman"/>
                <w:kern w:val="0"/>
                <w:sz w:val="20"/>
                <w:szCs w:val="20"/>
              </w:rPr>
            </w:pPr>
          </w:p>
        </w:tc>
        <w:tc>
          <w:tcPr>
            <w:tcW w:w="0" w:type="auto"/>
            <w:tcBorders>
              <w:top w:val="nil"/>
              <w:left w:val="nil"/>
              <w:bottom w:val="nil"/>
              <w:right w:val="nil"/>
            </w:tcBorders>
          </w:tcPr>
          <w:p w:rsidR="005440B4" w:rsidRPr="00240F87" w:rsidRDefault="005440B4" w:rsidP="00740D1D">
            <w:pPr>
              <w:widowControl/>
              <w:jc w:val="both"/>
              <w:rPr>
                <w:rFonts w:ascii="Times New Roman" w:hAnsi="Times New Roman" w:cs="Times New Roman"/>
                <w:kern w:val="0"/>
                <w:sz w:val="20"/>
                <w:szCs w:val="20"/>
              </w:rPr>
            </w:pPr>
          </w:p>
        </w:tc>
      </w:tr>
      <w:tr w:rsidR="005440B4" w:rsidRPr="00240F87">
        <w:tblPrEx>
          <w:tblLook w:val="00A0"/>
        </w:tblPrEx>
        <w:trPr>
          <w:trHeight w:val="217"/>
          <w:jc w:val="center"/>
        </w:trPr>
        <w:tc>
          <w:tcPr>
            <w:tcW w:w="0" w:type="auto"/>
            <w:tcBorders>
              <w:top w:val="nil"/>
              <w:left w:val="nil"/>
              <w:bottom w:val="single" w:sz="12" w:space="0" w:color="auto"/>
              <w:right w:val="nil"/>
            </w:tcBorders>
          </w:tcPr>
          <w:p w:rsidR="005440B4" w:rsidRPr="00240F87" w:rsidRDefault="005440B4" w:rsidP="00740D1D">
            <w:pPr>
              <w:widowControl/>
              <w:jc w:val="both"/>
              <w:rPr>
                <w:rFonts w:ascii="Times New Roman" w:hAnsi="Times New Roman" w:cs="Times New Roman"/>
                <w:i/>
                <w:iCs/>
                <w:kern w:val="0"/>
                <w:sz w:val="20"/>
                <w:szCs w:val="20"/>
              </w:rPr>
            </w:pPr>
            <w:r w:rsidRPr="00240F87">
              <w:rPr>
                <w:rFonts w:ascii="Times New Roman" w:hAnsi="Times New Roman" w:cs="Times New Roman"/>
                <w:i/>
                <w:iCs/>
                <w:kern w:val="0"/>
                <w:sz w:val="20"/>
                <w:szCs w:val="20"/>
              </w:rPr>
              <w:t>p</w:t>
            </w:r>
          </w:p>
        </w:tc>
        <w:tc>
          <w:tcPr>
            <w:tcW w:w="0" w:type="auto"/>
            <w:tcBorders>
              <w:top w:val="nil"/>
              <w:left w:val="nil"/>
              <w:bottom w:val="single" w:sz="12" w:space="0" w:color="auto"/>
              <w:right w:val="nil"/>
            </w:tcBorders>
          </w:tcPr>
          <w:p w:rsidR="005440B4" w:rsidRPr="00240F87" w:rsidRDefault="005440B4" w:rsidP="00740D1D">
            <w:pPr>
              <w:widowControl/>
              <w:jc w:val="both"/>
              <w:rPr>
                <w:rFonts w:ascii="Times New Roman" w:hAnsi="Times New Roman" w:cs="Times New Roman"/>
                <w:kern w:val="0"/>
                <w:sz w:val="20"/>
                <w:szCs w:val="20"/>
              </w:rPr>
            </w:pPr>
            <w:r w:rsidRPr="00240F87">
              <w:rPr>
                <w:rFonts w:ascii="Times New Roman" w:hAnsi="Times New Roman" w:cs="Times New Roman"/>
                <w:kern w:val="0"/>
                <w:sz w:val="20"/>
                <w:szCs w:val="20"/>
              </w:rPr>
              <w:t>.000</w:t>
            </w:r>
          </w:p>
        </w:tc>
        <w:tc>
          <w:tcPr>
            <w:tcW w:w="0" w:type="auto"/>
            <w:tcBorders>
              <w:top w:val="nil"/>
              <w:left w:val="nil"/>
              <w:bottom w:val="single" w:sz="12" w:space="0" w:color="auto"/>
              <w:right w:val="nil"/>
            </w:tcBorders>
            <w:vAlign w:val="center"/>
          </w:tcPr>
          <w:p w:rsidR="005440B4" w:rsidRPr="00240F87" w:rsidRDefault="005440B4" w:rsidP="00740D1D">
            <w:pPr>
              <w:widowControl/>
              <w:jc w:val="both"/>
              <w:rPr>
                <w:rFonts w:ascii="Times New Roman" w:hAnsi="Times New Roman" w:cs="Times New Roman"/>
                <w:kern w:val="0"/>
                <w:sz w:val="20"/>
                <w:szCs w:val="20"/>
              </w:rPr>
            </w:pPr>
          </w:p>
        </w:tc>
        <w:tc>
          <w:tcPr>
            <w:tcW w:w="0" w:type="auto"/>
            <w:tcBorders>
              <w:top w:val="nil"/>
              <w:left w:val="nil"/>
              <w:bottom w:val="single" w:sz="12" w:space="0" w:color="auto"/>
              <w:right w:val="nil"/>
            </w:tcBorders>
          </w:tcPr>
          <w:p w:rsidR="005440B4" w:rsidRPr="00240F87" w:rsidRDefault="005440B4" w:rsidP="00740D1D">
            <w:pPr>
              <w:widowControl/>
              <w:jc w:val="both"/>
              <w:rPr>
                <w:rFonts w:ascii="Times New Roman" w:hAnsi="Times New Roman" w:cs="Times New Roman"/>
                <w:kern w:val="0"/>
                <w:sz w:val="20"/>
                <w:szCs w:val="20"/>
              </w:rPr>
            </w:pPr>
          </w:p>
        </w:tc>
        <w:tc>
          <w:tcPr>
            <w:tcW w:w="0" w:type="auto"/>
            <w:tcBorders>
              <w:top w:val="nil"/>
              <w:left w:val="nil"/>
              <w:bottom w:val="single" w:sz="12" w:space="0" w:color="auto"/>
              <w:right w:val="nil"/>
            </w:tcBorders>
            <w:vAlign w:val="center"/>
          </w:tcPr>
          <w:p w:rsidR="005440B4" w:rsidRPr="00240F87" w:rsidRDefault="005440B4" w:rsidP="00740D1D">
            <w:pPr>
              <w:widowControl/>
              <w:jc w:val="both"/>
              <w:rPr>
                <w:rFonts w:ascii="Times New Roman" w:hAnsi="Times New Roman" w:cs="Times New Roman"/>
                <w:kern w:val="0"/>
                <w:sz w:val="20"/>
                <w:szCs w:val="20"/>
              </w:rPr>
            </w:pPr>
          </w:p>
        </w:tc>
        <w:tc>
          <w:tcPr>
            <w:tcW w:w="0" w:type="auto"/>
            <w:tcBorders>
              <w:top w:val="nil"/>
              <w:left w:val="nil"/>
              <w:bottom w:val="single" w:sz="12" w:space="0" w:color="auto"/>
              <w:right w:val="nil"/>
            </w:tcBorders>
          </w:tcPr>
          <w:p w:rsidR="005440B4" w:rsidRPr="00240F87" w:rsidRDefault="005440B4" w:rsidP="00740D1D">
            <w:pPr>
              <w:widowControl/>
              <w:jc w:val="both"/>
              <w:rPr>
                <w:rFonts w:ascii="Times New Roman" w:hAnsi="Times New Roman" w:cs="Times New Roman"/>
                <w:kern w:val="0"/>
                <w:sz w:val="20"/>
                <w:szCs w:val="20"/>
              </w:rPr>
            </w:pPr>
          </w:p>
        </w:tc>
      </w:tr>
      <w:tr w:rsidR="005440B4" w:rsidRPr="00240F87">
        <w:tblPrEx>
          <w:tblLook w:val="00A0"/>
        </w:tblPrEx>
        <w:trPr>
          <w:trHeight w:val="217"/>
          <w:jc w:val="center"/>
        </w:trPr>
        <w:tc>
          <w:tcPr>
            <w:tcW w:w="0" w:type="auto"/>
            <w:gridSpan w:val="6"/>
            <w:tcBorders>
              <w:top w:val="single" w:sz="12" w:space="0" w:color="auto"/>
              <w:left w:val="nil"/>
              <w:bottom w:val="nil"/>
              <w:right w:val="nil"/>
            </w:tcBorders>
          </w:tcPr>
          <w:p w:rsidR="005440B4" w:rsidRDefault="005440B4" w:rsidP="007710C9">
            <w:pPr>
              <w:widowControl/>
              <w:jc w:val="both"/>
              <w:rPr>
                <w:rFonts w:ascii="Times New Roman" w:hAnsi="Times New Roman" w:cs="Times New Roman"/>
                <w:kern w:val="0"/>
                <w:sz w:val="20"/>
                <w:szCs w:val="20"/>
              </w:rPr>
            </w:pPr>
            <w:r w:rsidRPr="00240F87">
              <w:rPr>
                <w:rFonts w:ascii="Times New Roman" w:hAnsi="Times New Roman" w:cs="Times New Roman"/>
                <w:kern w:val="0"/>
                <w:sz w:val="20"/>
                <w:szCs w:val="20"/>
              </w:rPr>
              <w:t>***</w:t>
            </w:r>
            <w:r w:rsidRPr="00240F87">
              <w:rPr>
                <w:rFonts w:ascii="Times New Roman" w:hAnsi="Times New Roman" w:cs="新細明體" w:hint="eastAsia"/>
                <w:kern w:val="0"/>
                <w:sz w:val="20"/>
                <w:szCs w:val="20"/>
              </w:rPr>
              <w:t>表</w:t>
            </w:r>
            <w:r w:rsidRPr="00240F87">
              <w:rPr>
                <w:rFonts w:ascii="Times New Roman" w:hAnsi="Times New Roman" w:cs="Times New Roman"/>
                <w:kern w:val="0"/>
                <w:sz w:val="20"/>
                <w:szCs w:val="20"/>
              </w:rPr>
              <w:t>p&lt;.001</w:t>
            </w:r>
            <w:r w:rsidRPr="00240F87">
              <w:rPr>
                <w:rFonts w:ascii="Times New Roman" w:hAnsi="Times New Roman" w:cs="新細明體" w:hint="eastAsia"/>
                <w:kern w:val="0"/>
                <w:sz w:val="20"/>
                <w:szCs w:val="20"/>
              </w:rPr>
              <w:t>，</w:t>
            </w:r>
            <w:r w:rsidRPr="00240F87">
              <w:rPr>
                <w:rFonts w:ascii="Times New Roman" w:hAnsi="Times New Roman" w:cs="Times New Roman"/>
                <w:kern w:val="0"/>
                <w:sz w:val="20"/>
                <w:szCs w:val="20"/>
              </w:rPr>
              <w:t>**</w:t>
            </w:r>
            <w:r w:rsidRPr="00240F87">
              <w:rPr>
                <w:rFonts w:ascii="Times New Roman" w:hAnsi="Times New Roman" w:cs="新細明體" w:hint="eastAsia"/>
                <w:kern w:val="0"/>
                <w:sz w:val="20"/>
                <w:szCs w:val="20"/>
              </w:rPr>
              <w:t>表</w:t>
            </w:r>
            <w:r>
              <w:rPr>
                <w:rFonts w:ascii="Times New Roman" w:hAnsi="Times New Roman" w:cs="Times New Roman"/>
                <w:kern w:val="0"/>
                <w:sz w:val="20"/>
                <w:szCs w:val="20"/>
              </w:rPr>
              <w:t>p&lt;</w:t>
            </w:r>
            <w:r w:rsidRPr="00240F87">
              <w:rPr>
                <w:rFonts w:ascii="Times New Roman" w:hAnsi="Times New Roman" w:cs="Times New Roman"/>
                <w:kern w:val="0"/>
                <w:sz w:val="20"/>
                <w:szCs w:val="20"/>
              </w:rPr>
              <w:t>.05</w:t>
            </w:r>
            <w:r w:rsidRPr="00240F87">
              <w:rPr>
                <w:rFonts w:ascii="Times New Roman" w:hAnsi="Times New Roman" w:cs="新細明體" w:hint="eastAsia"/>
                <w:kern w:val="0"/>
                <w:sz w:val="20"/>
                <w:szCs w:val="20"/>
              </w:rPr>
              <w:t>，</w:t>
            </w:r>
            <w:r w:rsidRPr="00240F87">
              <w:rPr>
                <w:rFonts w:ascii="Times New Roman" w:hAnsi="Times New Roman" w:cs="Times New Roman"/>
                <w:kern w:val="0"/>
                <w:sz w:val="20"/>
                <w:szCs w:val="20"/>
              </w:rPr>
              <w:t>*</w:t>
            </w:r>
            <w:r w:rsidRPr="00240F87">
              <w:rPr>
                <w:rFonts w:ascii="Times New Roman" w:hAnsi="Times New Roman" w:cs="新細明體" w:hint="eastAsia"/>
                <w:kern w:val="0"/>
                <w:sz w:val="20"/>
                <w:szCs w:val="20"/>
              </w:rPr>
              <w:t>表</w:t>
            </w:r>
            <w:r>
              <w:rPr>
                <w:rFonts w:ascii="Times New Roman" w:hAnsi="Times New Roman" w:cs="Times New Roman"/>
                <w:kern w:val="0"/>
                <w:sz w:val="20"/>
                <w:szCs w:val="20"/>
              </w:rPr>
              <w:t>p&lt;</w:t>
            </w:r>
            <w:r w:rsidRPr="00240F87">
              <w:rPr>
                <w:rFonts w:ascii="Times New Roman" w:hAnsi="Times New Roman" w:cs="Times New Roman"/>
                <w:kern w:val="0"/>
                <w:sz w:val="20"/>
                <w:szCs w:val="20"/>
              </w:rPr>
              <w:t>.1</w:t>
            </w:r>
          </w:p>
          <w:p w:rsidR="005440B4" w:rsidRPr="00240F87" w:rsidRDefault="005440B4" w:rsidP="007710C9">
            <w:pPr>
              <w:widowControl/>
              <w:jc w:val="both"/>
              <w:rPr>
                <w:rFonts w:ascii="Times New Roman" w:hAnsi="Times New Roman" w:cs="Times New Roman"/>
                <w:kern w:val="0"/>
                <w:sz w:val="20"/>
                <w:szCs w:val="20"/>
              </w:rPr>
            </w:pPr>
            <w:r w:rsidRPr="002B5550">
              <w:rPr>
                <w:rFonts w:ascii="Times New Roman" w:hAnsi="Times New Roman" w:cs="新細明體" w:hint="eastAsia"/>
                <w:kern w:val="0"/>
                <w:sz w:val="20"/>
                <w:szCs w:val="20"/>
              </w:rPr>
              <w:t>資料來源：本研究</w:t>
            </w:r>
          </w:p>
        </w:tc>
      </w:tr>
    </w:tbl>
    <w:p w:rsidR="005440B4" w:rsidRDefault="005440B4" w:rsidP="00FA7A22">
      <w:pPr>
        <w:jc w:val="center"/>
        <w:rPr>
          <w:rFonts w:ascii="Times New Roman" w:hAnsi="Times New Roman" w:cs="Times New Roman"/>
          <w:sz w:val="32"/>
          <w:szCs w:val="32"/>
        </w:rPr>
      </w:pPr>
    </w:p>
    <w:p w:rsidR="005440B4" w:rsidRPr="003C380B" w:rsidRDefault="005440B4" w:rsidP="00CF26B3">
      <w:pPr>
        <w:spacing w:line="276" w:lineRule="auto"/>
        <w:jc w:val="both"/>
        <w:rPr>
          <w:rFonts w:ascii="Times New Roman" w:hAnsi="Times New Roman" w:cs="Times New Roman"/>
        </w:rPr>
      </w:pPr>
      <w:r>
        <w:rPr>
          <w:rFonts w:ascii="Times New Roman" w:hAnsi="Times New Roman" w:cs="新細明體" w:hint="eastAsia"/>
        </w:rPr>
        <w:t>（三）系統品質、資訊品質和服務品質</w:t>
      </w:r>
      <w:r w:rsidRPr="003C380B">
        <w:rPr>
          <w:rFonts w:ascii="Times New Roman" w:hAnsi="Times New Roman" w:cs="新細明體" w:hint="eastAsia"/>
        </w:rPr>
        <w:t>對</w:t>
      </w:r>
      <w:r>
        <w:rPr>
          <w:rFonts w:ascii="Times New Roman" w:hAnsi="Times New Roman" w:cs="新細明體" w:hint="eastAsia"/>
        </w:rPr>
        <w:t>效益</w:t>
      </w:r>
      <w:r w:rsidRPr="003C380B">
        <w:rPr>
          <w:rFonts w:ascii="Times New Roman" w:hAnsi="Times New Roman" w:cs="新細明體" w:hint="eastAsia"/>
        </w:rPr>
        <w:t>的影響</w:t>
      </w:r>
    </w:p>
    <w:p w:rsidR="005440B4" w:rsidRDefault="005440B4" w:rsidP="00D637A3">
      <w:pPr>
        <w:spacing w:line="276" w:lineRule="auto"/>
        <w:ind w:firstLine="480"/>
        <w:rPr>
          <w:rFonts w:ascii="Times New Roman" w:hAnsi="Times New Roman" w:cs="Times New Roman"/>
        </w:rPr>
      </w:pPr>
      <w:r w:rsidRPr="00952679">
        <w:rPr>
          <w:rFonts w:ascii="Times New Roman" w:hAnsi="Times New Roman" w:cs="新細明體" w:hint="eastAsia"/>
        </w:rPr>
        <w:t>根據表</w:t>
      </w:r>
      <w:r>
        <w:rPr>
          <w:rFonts w:ascii="Times New Roman" w:hAnsi="Times New Roman" w:cs="Times New Roman"/>
        </w:rPr>
        <w:t>5</w:t>
      </w:r>
      <w:r w:rsidRPr="00952679">
        <w:rPr>
          <w:rFonts w:ascii="Times New Roman" w:hAnsi="Times New Roman" w:cs="新細明體" w:hint="eastAsia"/>
        </w:rPr>
        <w:t>所示，</w:t>
      </w:r>
      <w:r>
        <w:rPr>
          <w:rFonts w:ascii="Times New Roman" w:hAnsi="Times New Roman" w:cs="新細明體" w:hint="eastAsia"/>
        </w:rPr>
        <w:t>系統品質、資訊品質和服務品質</w:t>
      </w:r>
      <w:r w:rsidRPr="003C380B">
        <w:rPr>
          <w:rFonts w:ascii="Times New Roman" w:hAnsi="Times New Roman" w:cs="新細明體" w:hint="eastAsia"/>
        </w:rPr>
        <w:t>對</w:t>
      </w:r>
      <w:r>
        <w:rPr>
          <w:rFonts w:ascii="Times New Roman" w:hAnsi="Times New Roman" w:cs="新細明體" w:hint="eastAsia"/>
        </w:rPr>
        <w:t>效益</w:t>
      </w:r>
      <w:r w:rsidRPr="003C380B">
        <w:rPr>
          <w:rFonts w:ascii="Times New Roman" w:hAnsi="Times New Roman" w:cs="新細明體" w:hint="eastAsia"/>
        </w:rPr>
        <w:t>影響的</w:t>
      </w:r>
      <w:r w:rsidRPr="00952679">
        <w:rPr>
          <w:rFonts w:ascii="Times New Roman" w:hAnsi="Times New Roman" w:cs="新細明體" w:hint="eastAsia"/>
        </w:rPr>
        <w:t>整體迴歸模型共可解釋</w:t>
      </w:r>
      <w:r>
        <w:rPr>
          <w:rFonts w:ascii="Times New Roman" w:hAnsi="Times New Roman" w:cs="Times New Roman"/>
        </w:rPr>
        <w:t>8</w:t>
      </w:r>
      <w:r w:rsidRPr="00952679">
        <w:rPr>
          <w:rFonts w:ascii="Times New Roman" w:hAnsi="Times New Roman" w:cs="Times New Roman"/>
        </w:rPr>
        <w:t>.</w:t>
      </w:r>
      <w:r>
        <w:rPr>
          <w:rFonts w:ascii="Times New Roman" w:hAnsi="Times New Roman" w:cs="Times New Roman"/>
        </w:rPr>
        <w:t>3</w:t>
      </w:r>
      <w:r w:rsidRPr="00952679">
        <w:rPr>
          <w:rFonts w:ascii="Times New Roman" w:hAnsi="Times New Roman" w:cs="Times New Roman"/>
        </w:rPr>
        <w:t>%</w:t>
      </w:r>
      <w:r w:rsidRPr="00952679">
        <w:rPr>
          <w:rFonts w:ascii="Times New Roman" w:hAnsi="Times New Roman" w:cs="新細明體" w:hint="eastAsia"/>
        </w:rPr>
        <w:t>的變異量，</w:t>
      </w:r>
      <w:r>
        <w:rPr>
          <w:rFonts w:ascii="Times New Roman" w:hAnsi="Times New Roman" w:cs="新細明體" w:hint="eastAsia"/>
        </w:rPr>
        <w:t>同樣</w:t>
      </w:r>
      <w:r w:rsidRPr="00952679">
        <w:rPr>
          <w:rFonts w:ascii="Times New Roman" w:hAnsi="Times New Roman" w:cs="新細明體" w:hint="eastAsia"/>
        </w:rPr>
        <w:t>達到統計顯著水準。</w:t>
      </w:r>
      <w:r>
        <w:rPr>
          <w:rFonts w:ascii="Times New Roman" w:hAnsi="Times New Roman" w:cs="新細明體" w:hint="eastAsia"/>
        </w:rPr>
        <w:t>但是</w:t>
      </w:r>
      <w:r w:rsidRPr="00952679">
        <w:rPr>
          <w:rFonts w:ascii="Times New Roman" w:hAnsi="Times New Roman" w:cs="新細明體" w:hint="eastAsia"/>
        </w:rPr>
        <w:t>在個別變項部分，</w:t>
      </w:r>
      <w:r>
        <w:rPr>
          <w:rFonts w:ascii="Times New Roman" w:hAnsi="Times New Roman" w:cs="新細明體" w:hint="eastAsia"/>
        </w:rPr>
        <w:t>僅年齡</w:t>
      </w:r>
      <w:r w:rsidRPr="00952679">
        <w:rPr>
          <w:rFonts w:ascii="Times New Roman" w:hAnsi="Times New Roman" w:cs="新細明體" w:hint="eastAsia"/>
        </w:rPr>
        <w:t>的</w:t>
      </w:r>
      <w:r w:rsidRPr="00952679">
        <w:rPr>
          <w:rFonts w:ascii="Times New Roman" w:hAnsi="Times New Roman" w:cs="Times New Roman"/>
        </w:rPr>
        <w:t>Beta</w:t>
      </w:r>
      <w:r w:rsidRPr="00952679">
        <w:rPr>
          <w:rFonts w:ascii="Times New Roman" w:hAnsi="Times New Roman" w:cs="新細明體" w:hint="eastAsia"/>
        </w:rPr>
        <w:t>值為</w:t>
      </w:r>
      <w:r>
        <w:rPr>
          <w:rFonts w:ascii="Times New Roman" w:hAnsi="Times New Roman" w:cs="Times New Roman"/>
        </w:rPr>
        <w:t>.119</w:t>
      </w:r>
      <w:r w:rsidRPr="00952679">
        <w:rPr>
          <w:rFonts w:ascii="Times New Roman" w:hAnsi="Times New Roman" w:cs="新細明體" w:hint="eastAsia"/>
        </w:rPr>
        <w:t>、</w:t>
      </w:r>
      <w:r>
        <w:rPr>
          <w:rFonts w:ascii="Times New Roman" w:hAnsi="Times New Roman" w:cs="新細明體" w:hint="eastAsia"/>
        </w:rPr>
        <w:t>服務品質</w:t>
      </w:r>
      <w:r w:rsidRPr="00952679">
        <w:rPr>
          <w:rFonts w:ascii="Times New Roman" w:hAnsi="Times New Roman" w:cs="新細明體" w:hint="eastAsia"/>
        </w:rPr>
        <w:t>的</w:t>
      </w:r>
      <w:r w:rsidRPr="00952679">
        <w:rPr>
          <w:rFonts w:ascii="Times New Roman" w:hAnsi="Times New Roman" w:cs="Times New Roman"/>
        </w:rPr>
        <w:t>Beta</w:t>
      </w:r>
      <w:r w:rsidRPr="00952679">
        <w:rPr>
          <w:rFonts w:ascii="Times New Roman" w:hAnsi="Times New Roman" w:cs="新細明體" w:hint="eastAsia"/>
        </w:rPr>
        <w:t>值為</w:t>
      </w:r>
      <w:r>
        <w:rPr>
          <w:rFonts w:ascii="Times New Roman" w:hAnsi="Times New Roman" w:cs="Times New Roman"/>
        </w:rPr>
        <w:t>.189</w:t>
      </w:r>
      <w:r w:rsidRPr="00952679">
        <w:rPr>
          <w:rFonts w:ascii="Times New Roman" w:hAnsi="Times New Roman" w:cs="新細明體" w:hint="eastAsia"/>
        </w:rPr>
        <w:t>，透過</w:t>
      </w:r>
      <w:r w:rsidRPr="00952679">
        <w:rPr>
          <w:rFonts w:ascii="Times New Roman" w:hAnsi="Times New Roman" w:cs="Times New Roman"/>
        </w:rPr>
        <w:t>t</w:t>
      </w:r>
      <w:r>
        <w:rPr>
          <w:rFonts w:ascii="Times New Roman" w:hAnsi="Times New Roman" w:cs="新細明體" w:hint="eastAsia"/>
        </w:rPr>
        <w:t>檢定均</w:t>
      </w:r>
      <w:r w:rsidRPr="00952679">
        <w:rPr>
          <w:rFonts w:ascii="Times New Roman" w:hAnsi="Times New Roman" w:cs="新細明體" w:hint="eastAsia"/>
        </w:rPr>
        <w:t>達到</w:t>
      </w:r>
      <w:r w:rsidRPr="00952679">
        <w:rPr>
          <w:rFonts w:ascii="Times New Roman" w:hAnsi="Times New Roman" w:cs="Times New Roman"/>
        </w:rPr>
        <w:t>.05</w:t>
      </w:r>
      <w:r w:rsidRPr="00952679">
        <w:rPr>
          <w:rFonts w:ascii="Times New Roman" w:hAnsi="Times New Roman" w:cs="新細明體" w:hint="eastAsia"/>
        </w:rPr>
        <w:t>的統計顯著意義，以</w:t>
      </w:r>
      <w:r>
        <w:rPr>
          <w:rFonts w:ascii="Times New Roman" w:hAnsi="Times New Roman" w:cs="新細明體" w:hint="eastAsia"/>
        </w:rPr>
        <w:t>服務品質</w:t>
      </w:r>
      <w:r w:rsidRPr="00952679">
        <w:rPr>
          <w:rFonts w:ascii="Times New Roman" w:hAnsi="Times New Roman" w:cs="新細明體" w:hint="eastAsia"/>
        </w:rPr>
        <w:t>解釋</w:t>
      </w:r>
      <w:r>
        <w:rPr>
          <w:rFonts w:ascii="Times New Roman" w:hAnsi="Times New Roman" w:cs="新細明體" w:hint="eastAsia"/>
        </w:rPr>
        <w:t>效益的能力較好</w:t>
      </w:r>
      <w:r w:rsidRPr="00952679">
        <w:rPr>
          <w:rFonts w:ascii="Times New Roman" w:hAnsi="Times New Roman" w:cs="新細明體" w:hint="eastAsia"/>
        </w:rPr>
        <w:t>，表示受訪者對</w:t>
      </w:r>
      <w:r>
        <w:rPr>
          <w:rFonts w:ascii="Times New Roman" w:hAnsi="Times New Roman" w:cs="新細明體" w:hint="eastAsia"/>
        </w:rPr>
        <w:t>服務品質的感受越佳，其對</w:t>
      </w:r>
      <w:r w:rsidRPr="00952679">
        <w:rPr>
          <w:rFonts w:ascii="Times New Roman" w:hAnsi="Times New Roman" w:cs="新細明體" w:hint="eastAsia"/>
        </w:rPr>
        <w:t>計畫的</w:t>
      </w:r>
      <w:r>
        <w:rPr>
          <w:rFonts w:ascii="Times New Roman" w:hAnsi="Times New Roman" w:cs="新細明體" w:hint="eastAsia"/>
        </w:rPr>
        <w:t>效益感受亦</w:t>
      </w:r>
      <w:r w:rsidRPr="00952679">
        <w:rPr>
          <w:rFonts w:ascii="Times New Roman" w:hAnsi="Times New Roman" w:cs="新細明體" w:hint="eastAsia"/>
        </w:rPr>
        <w:t>越高</w:t>
      </w:r>
      <w:r>
        <w:rPr>
          <w:rFonts w:ascii="Times New Roman" w:hAnsi="Times New Roman" w:cs="新細明體" w:hint="eastAsia"/>
        </w:rPr>
        <w:t>；年齡越大的受訪者的效益感受同樣</w:t>
      </w:r>
      <w:r w:rsidRPr="00D637A3">
        <w:rPr>
          <w:rFonts w:ascii="Times New Roman" w:hAnsi="Times New Roman" w:cs="新細明體" w:hint="eastAsia"/>
        </w:rPr>
        <w:t>越高。</w:t>
      </w:r>
      <w:r>
        <w:rPr>
          <w:rFonts w:ascii="Times New Roman" w:hAnsi="Times New Roman" w:cs="新細明體" w:hint="eastAsia"/>
        </w:rPr>
        <w:t>至於系統品質和資訊品質皆未達統計顯著水準。因此，僅</w:t>
      </w:r>
      <w:r>
        <w:rPr>
          <w:rFonts w:ascii="Times New Roman" w:hAnsi="Times New Roman" w:cs="Times New Roman"/>
        </w:rPr>
        <w:t>H3a</w:t>
      </w:r>
      <w:r>
        <w:rPr>
          <w:rFonts w:ascii="Times New Roman" w:hAnsi="Times New Roman" w:cs="新細明體" w:hint="eastAsia"/>
        </w:rPr>
        <w:t>的假設成立，</w:t>
      </w:r>
      <w:r>
        <w:rPr>
          <w:rFonts w:ascii="Times New Roman" w:hAnsi="Times New Roman" w:cs="Times New Roman"/>
        </w:rPr>
        <w:t>H3b</w:t>
      </w:r>
      <w:r>
        <w:rPr>
          <w:rFonts w:ascii="Times New Roman" w:hAnsi="Times New Roman" w:cs="新細明體" w:hint="eastAsia"/>
        </w:rPr>
        <w:t>和</w:t>
      </w:r>
      <w:r>
        <w:rPr>
          <w:rFonts w:ascii="Times New Roman" w:hAnsi="Times New Roman" w:cs="Times New Roman"/>
        </w:rPr>
        <w:t>H3c</w:t>
      </w:r>
      <w:r>
        <w:rPr>
          <w:rFonts w:ascii="Times New Roman" w:hAnsi="Times New Roman" w:cs="新細明體" w:hint="eastAsia"/>
        </w:rPr>
        <w:t>的假設則不成立。</w:t>
      </w:r>
    </w:p>
    <w:p w:rsidR="005440B4" w:rsidRDefault="005440B4" w:rsidP="00D637A3">
      <w:pPr>
        <w:spacing w:line="276" w:lineRule="auto"/>
        <w:ind w:firstLine="480"/>
        <w:rPr>
          <w:rFonts w:ascii="Times New Roman" w:hAnsi="Times New Roman" w:cs="Times New Roman"/>
        </w:rPr>
      </w:pPr>
    </w:p>
    <w:p w:rsidR="005440B4" w:rsidRDefault="005440B4" w:rsidP="00D637A3">
      <w:pPr>
        <w:spacing w:line="276" w:lineRule="auto"/>
        <w:ind w:firstLine="480"/>
        <w:rPr>
          <w:rFonts w:ascii="Times New Roman" w:hAnsi="Times New Roman" w:cs="Times New Roman"/>
        </w:rPr>
      </w:pPr>
    </w:p>
    <w:p w:rsidR="005440B4" w:rsidRDefault="005440B4" w:rsidP="00D637A3">
      <w:pPr>
        <w:spacing w:line="276" w:lineRule="auto"/>
        <w:ind w:firstLine="480"/>
        <w:rPr>
          <w:rFonts w:ascii="Times New Roman" w:hAnsi="Times New Roman" w:cs="Times New Roman"/>
        </w:rPr>
      </w:pPr>
    </w:p>
    <w:p w:rsidR="005440B4" w:rsidRDefault="005440B4" w:rsidP="00D637A3">
      <w:pPr>
        <w:spacing w:line="276" w:lineRule="auto"/>
        <w:ind w:firstLine="480"/>
        <w:rPr>
          <w:rFonts w:ascii="Times New Roman" w:hAnsi="Times New Roman" w:cs="Times New Roman"/>
        </w:rPr>
      </w:pPr>
    </w:p>
    <w:p w:rsidR="005440B4" w:rsidRPr="00A41FE3" w:rsidRDefault="005440B4" w:rsidP="00D637A3">
      <w:pPr>
        <w:spacing w:line="276" w:lineRule="auto"/>
        <w:ind w:firstLine="480"/>
        <w:rPr>
          <w:rFonts w:ascii="Times New Roman" w:hAnsi="Times New Roman" w:cs="Times New Roman"/>
        </w:rPr>
      </w:pPr>
    </w:p>
    <w:p w:rsidR="005440B4" w:rsidRPr="00664AAF" w:rsidRDefault="005440B4" w:rsidP="00CF26B3">
      <w:pPr>
        <w:jc w:val="center"/>
        <w:rPr>
          <w:rFonts w:ascii="Times New Roman" w:hAnsi="Times New Roman" w:cs="Times New Roman"/>
          <w:b/>
          <w:bCs/>
        </w:rPr>
      </w:pPr>
      <w:r w:rsidRPr="00664AAF">
        <w:rPr>
          <w:rFonts w:ascii="Times New Roman" w:hAnsi="Times New Roman" w:cs="新細明體" w:hint="eastAsia"/>
          <w:b/>
          <w:bCs/>
        </w:rPr>
        <w:t>表</w:t>
      </w:r>
      <w:r w:rsidRPr="00664AAF">
        <w:rPr>
          <w:rFonts w:ascii="Times New Roman" w:hAnsi="Times New Roman" w:cs="Times New Roman"/>
          <w:b/>
          <w:bCs/>
        </w:rPr>
        <w:t>5</w:t>
      </w:r>
      <w:r w:rsidRPr="00664AAF">
        <w:rPr>
          <w:rFonts w:ascii="Times New Roman" w:hAnsi="Times New Roman" w:cs="新細明體" w:hint="eastAsia"/>
          <w:b/>
          <w:bCs/>
        </w:rPr>
        <w:t>：效益的線性迴歸分析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6"/>
        <w:gridCol w:w="831"/>
        <w:gridCol w:w="816"/>
        <w:gridCol w:w="816"/>
        <w:gridCol w:w="741"/>
        <w:gridCol w:w="816"/>
      </w:tblGrid>
      <w:tr w:rsidR="005440B4" w:rsidRPr="00240F87">
        <w:trPr>
          <w:cantSplit/>
          <w:jc w:val="center"/>
        </w:trPr>
        <w:tc>
          <w:tcPr>
            <w:tcW w:w="0" w:type="auto"/>
            <w:vMerge w:val="restart"/>
            <w:tcBorders>
              <w:top w:val="single" w:sz="12" w:space="0" w:color="auto"/>
              <w:left w:val="nil"/>
              <w:right w:val="nil"/>
            </w:tcBorders>
            <w:vAlign w:val="center"/>
          </w:tcPr>
          <w:p w:rsidR="005440B4" w:rsidRPr="00240F87" w:rsidRDefault="005440B4" w:rsidP="00740D1D">
            <w:pPr>
              <w:adjustRightInd w:val="0"/>
              <w:jc w:val="center"/>
              <w:textAlignment w:val="baseline"/>
              <w:rPr>
                <w:rFonts w:ascii="Times New Roman" w:hAnsi="Times New Roman" w:cs="Times New Roman"/>
                <w:kern w:val="0"/>
                <w:sz w:val="20"/>
                <w:szCs w:val="20"/>
              </w:rPr>
            </w:pPr>
            <w:r w:rsidRPr="00240F87">
              <w:rPr>
                <w:rFonts w:ascii="Times New Roman" w:hAnsi="Times New Roman" w:cs="新細明體" w:hint="eastAsia"/>
                <w:kern w:val="0"/>
                <w:sz w:val="20"/>
                <w:szCs w:val="20"/>
              </w:rPr>
              <w:t>變項</w:t>
            </w:r>
          </w:p>
        </w:tc>
        <w:tc>
          <w:tcPr>
            <w:tcW w:w="0" w:type="auto"/>
            <w:gridSpan w:val="2"/>
            <w:tcBorders>
              <w:top w:val="single" w:sz="12" w:space="0" w:color="auto"/>
              <w:left w:val="nil"/>
              <w:bottom w:val="single" w:sz="8" w:space="0" w:color="auto"/>
              <w:right w:val="nil"/>
            </w:tcBorders>
            <w:vAlign w:val="center"/>
          </w:tcPr>
          <w:p w:rsidR="005440B4" w:rsidRPr="00240F87" w:rsidRDefault="005440B4" w:rsidP="00740D1D">
            <w:pPr>
              <w:widowControl/>
              <w:jc w:val="center"/>
              <w:rPr>
                <w:rFonts w:ascii="Times New Roman" w:hAnsi="Times New Roman" w:cs="Times New Roman"/>
                <w:kern w:val="0"/>
                <w:sz w:val="20"/>
                <w:szCs w:val="20"/>
              </w:rPr>
            </w:pPr>
            <w:r w:rsidRPr="00240F87">
              <w:rPr>
                <w:rFonts w:ascii="Times New Roman" w:hAnsi="Times New Roman" w:cs="新細明體" w:hint="eastAsia"/>
                <w:kern w:val="0"/>
                <w:sz w:val="20"/>
                <w:szCs w:val="20"/>
              </w:rPr>
              <w:t>未標準化</w:t>
            </w:r>
          </w:p>
        </w:tc>
        <w:tc>
          <w:tcPr>
            <w:tcW w:w="0" w:type="auto"/>
            <w:vMerge w:val="restart"/>
            <w:tcBorders>
              <w:top w:val="single" w:sz="12" w:space="0" w:color="auto"/>
              <w:left w:val="nil"/>
              <w:right w:val="nil"/>
            </w:tcBorders>
            <w:vAlign w:val="center"/>
          </w:tcPr>
          <w:p w:rsidR="005440B4" w:rsidRPr="00240F87" w:rsidRDefault="005440B4" w:rsidP="00740D1D">
            <w:pPr>
              <w:widowControl/>
              <w:jc w:val="center"/>
              <w:rPr>
                <w:rFonts w:ascii="Times New Roman" w:hAnsi="Times New Roman" w:cs="Times New Roman"/>
                <w:kern w:val="0"/>
                <w:sz w:val="20"/>
                <w:szCs w:val="20"/>
              </w:rPr>
            </w:pPr>
            <w:r w:rsidRPr="00240F87">
              <w:rPr>
                <w:rFonts w:ascii="Times New Roman" w:hAnsi="Times New Roman" w:cs="新細明體" w:hint="eastAsia"/>
                <w:kern w:val="0"/>
                <w:sz w:val="20"/>
                <w:szCs w:val="20"/>
              </w:rPr>
              <w:t>標準化</w:t>
            </w:r>
          </w:p>
          <w:p w:rsidR="005440B4" w:rsidRPr="00240F87" w:rsidRDefault="005440B4" w:rsidP="00740D1D">
            <w:pPr>
              <w:jc w:val="center"/>
              <w:rPr>
                <w:rFonts w:ascii="Times New Roman" w:hAnsi="Times New Roman" w:cs="Times New Roman"/>
                <w:kern w:val="0"/>
                <w:sz w:val="20"/>
                <w:szCs w:val="20"/>
              </w:rPr>
            </w:pPr>
            <w:r w:rsidRPr="00240F87">
              <w:rPr>
                <w:rFonts w:ascii="Times New Roman" w:hAnsi="Times New Roman" w:cs="Times New Roman"/>
                <w:kern w:val="0"/>
                <w:sz w:val="20"/>
                <w:szCs w:val="20"/>
              </w:rPr>
              <w:t>B</w:t>
            </w:r>
          </w:p>
        </w:tc>
        <w:tc>
          <w:tcPr>
            <w:tcW w:w="0" w:type="auto"/>
            <w:vMerge w:val="restart"/>
            <w:tcBorders>
              <w:top w:val="single" w:sz="12" w:space="0" w:color="auto"/>
              <w:left w:val="nil"/>
              <w:right w:val="nil"/>
            </w:tcBorders>
            <w:vAlign w:val="center"/>
          </w:tcPr>
          <w:p w:rsidR="005440B4" w:rsidRPr="00240F87" w:rsidRDefault="005440B4" w:rsidP="00740D1D">
            <w:pPr>
              <w:widowControl/>
              <w:jc w:val="center"/>
              <w:rPr>
                <w:rFonts w:ascii="Times New Roman" w:hAnsi="Times New Roman" w:cs="Times New Roman"/>
                <w:kern w:val="0"/>
                <w:sz w:val="20"/>
                <w:szCs w:val="20"/>
              </w:rPr>
            </w:pPr>
            <w:r w:rsidRPr="00240F87">
              <w:rPr>
                <w:rFonts w:ascii="Times New Roman" w:hAnsi="Times New Roman" w:cs="Times New Roman"/>
                <w:kern w:val="0"/>
                <w:sz w:val="20"/>
                <w:szCs w:val="20"/>
              </w:rPr>
              <w:t>t</w:t>
            </w:r>
          </w:p>
        </w:tc>
        <w:tc>
          <w:tcPr>
            <w:tcW w:w="0" w:type="auto"/>
            <w:vMerge w:val="restart"/>
            <w:tcBorders>
              <w:top w:val="single" w:sz="12" w:space="0" w:color="auto"/>
              <w:left w:val="nil"/>
              <w:right w:val="nil"/>
            </w:tcBorders>
            <w:vAlign w:val="center"/>
          </w:tcPr>
          <w:p w:rsidR="005440B4" w:rsidRPr="00240F87" w:rsidRDefault="005440B4" w:rsidP="00740D1D">
            <w:pPr>
              <w:widowControl/>
              <w:jc w:val="center"/>
              <w:rPr>
                <w:rFonts w:ascii="Times New Roman" w:hAnsi="Times New Roman" w:cs="Times New Roman"/>
                <w:kern w:val="0"/>
                <w:sz w:val="20"/>
                <w:szCs w:val="20"/>
              </w:rPr>
            </w:pPr>
            <w:r w:rsidRPr="00240F87">
              <w:rPr>
                <w:rFonts w:ascii="Times New Roman" w:hAnsi="Times New Roman" w:cs="新細明體" w:hint="eastAsia"/>
                <w:kern w:val="0"/>
                <w:sz w:val="20"/>
                <w:szCs w:val="20"/>
              </w:rPr>
              <w:t>顯著性</w:t>
            </w:r>
          </w:p>
        </w:tc>
      </w:tr>
      <w:tr w:rsidR="005440B4" w:rsidRPr="00240F87">
        <w:trPr>
          <w:cantSplit/>
          <w:jc w:val="center"/>
        </w:trPr>
        <w:tc>
          <w:tcPr>
            <w:tcW w:w="0" w:type="auto"/>
            <w:vMerge/>
            <w:tcBorders>
              <w:left w:val="nil"/>
              <w:right w:val="nil"/>
            </w:tcBorders>
          </w:tcPr>
          <w:p w:rsidR="005440B4" w:rsidRPr="00240F87" w:rsidRDefault="005440B4" w:rsidP="00740D1D">
            <w:pPr>
              <w:adjustRightInd w:val="0"/>
              <w:jc w:val="center"/>
              <w:textAlignment w:val="baseline"/>
              <w:rPr>
                <w:rFonts w:ascii="Times New Roman" w:hAnsi="Times New Roman" w:cs="Times New Roman"/>
                <w:kern w:val="0"/>
                <w:sz w:val="20"/>
                <w:szCs w:val="20"/>
              </w:rPr>
            </w:pPr>
          </w:p>
        </w:tc>
        <w:tc>
          <w:tcPr>
            <w:tcW w:w="0" w:type="auto"/>
            <w:tcBorders>
              <w:top w:val="single" w:sz="8" w:space="0" w:color="auto"/>
              <w:left w:val="nil"/>
              <w:right w:val="nil"/>
            </w:tcBorders>
          </w:tcPr>
          <w:p w:rsidR="005440B4" w:rsidRPr="00240F87" w:rsidRDefault="005440B4" w:rsidP="00740D1D">
            <w:pPr>
              <w:adjustRightInd w:val="0"/>
              <w:jc w:val="center"/>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B</w:t>
            </w:r>
          </w:p>
        </w:tc>
        <w:tc>
          <w:tcPr>
            <w:tcW w:w="0" w:type="auto"/>
            <w:tcBorders>
              <w:top w:val="single" w:sz="8" w:space="0" w:color="auto"/>
              <w:left w:val="nil"/>
              <w:right w:val="nil"/>
            </w:tcBorders>
            <w:vAlign w:val="center"/>
          </w:tcPr>
          <w:p w:rsidR="005440B4" w:rsidRPr="00240F87" w:rsidRDefault="005440B4" w:rsidP="00740D1D">
            <w:pPr>
              <w:widowControl/>
              <w:jc w:val="center"/>
              <w:rPr>
                <w:rFonts w:ascii="Times New Roman" w:hAnsi="Times New Roman" w:cs="Times New Roman"/>
                <w:kern w:val="0"/>
                <w:sz w:val="20"/>
                <w:szCs w:val="20"/>
              </w:rPr>
            </w:pPr>
            <w:r w:rsidRPr="00240F87">
              <w:rPr>
                <w:rFonts w:ascii="Times New Roman" w:hAnsi="Times New Roman" w:cs="新細明體" w:hint="eastAsia"/>
                <w:kern w:val="0"/>
                <w:sz w:val="20"/>
                <w:szCs w:val="20"/>
              </w:rPr>
              <w:t>標準誤</w:t>
            </w:r>
          </w:p>
        </w:tc>
        <w:tc>
          <w:tcPr>
            <w:tcW w:w="0" w:type="auto"/>
            <w:vMerge/>
            <w:tcBorders>
              <w:left w:val="nil"/>
              <w:right w:val="nil"/>
            </w:tcBorders>
          </w:tcPr>
          <w:p w:rsidR="005440B4" w:rsidRPr="00240F87" w:rsidRDefault="005440B4" w:rsidP="00740D1D">
            <w:pPr>
              <w:widowControl/>
              <w:jc w:val="center"/>
              <w:rPr>
                <w:rFonts w:ascii="Times New Roman" w:hAnsi="Times New Roman" w:cs="Times New Roman"/>
                <w:kern w:val="0"/>
                <w:sz w:val="20"/>
                <w:szCs w:val="20"/>
              </w:rPr>
            </w:pPr>
          </w:p>
        </w:tc>
        <w:tc>
          <w:tcPr>
            <w:tcW w:w="0" w:type="auto"/>
            <w:vMerge/>
            <w:tcBorders>
              <w:left w:val="nil"/>
              <w:right w:val="nil"/>
            </w:tcBorders>
            <w:vAlign w:val="center"/>
          </w:tcPr>
          <w:p w:rsidR="005440B4" w:rsidRPr="00240F87" w:rsidRDefault="005440B4" w:rsidP="00740D1D">
            <w:pPr>
              <w:widowControl/>
              <w:jc w:val="center"/>
              <w:rPr>
                <w:rFonts w:ascii="Times New Roman" w:hAnsi="Times New Roman" w:cs="Times New Roman"/>
                <w:kern w:val="0"/>
                <w:sz w:val="20"/>
                <w:szCs w:val="20"/>
              </w:rPr>
            </w:pPr>
          </w:p>
        </w:tc>
        <w:tc>
          <w:tcPr>
            <w:tcW w:w="0" w:type="auto"/>
            <w:vMerge/>
            <w:tcBorders>
              <w:left w:val="nil"/>
              <w:right w:val="nil"/>
            </w:tcBorders>
          </w:tcPr>
          <w:p w:rsidR="005440B4" w:rsidRPr="00240F87" w:rsidRDefault="005440B4" w:rsidP="00740D1D">
            <w:pPr>
              <w:widowControl/>
              <w:jc w:val="center"/>
              <w:rPr>
                <w:rFonts w:ascii="Times New Roman" w:hAnsi="Times New Roman" w:cs="Times New Roman"/>
                <w:kern w:val="0"/>
                <w:sz w:val="20"/>
                <w:szCs w:val="20"/>
              </w:rPr>
            </w:pPr>
          </w:p>
        </w:tc>
      </w:tr>
      <w:tr w:rsidR="005440B4" w:rsidRPr="00240F87">
        <w:tblPrEx>
          <w:tblLook w:val="00A0"/>
        </w:tblPrEx>
        <w:trPr>
          <w:trHeight w:val="201"/>
          <w:jc w:val="center"/>
        </w:trPr>
        <w:tc>
          <w:tcPr>
            <w:tcW w:w="0" w:type="auto"/>
            <w:tcBorders>
              <w:left w:val="nil"/>
              <w:right w:val="nil"/>
            </w:tcBorders>
          </w:tcPr>
          <w:p w:rsidR="005440B4" w:rsidRPr="00240F87" w:rsidRDefault="005440B4" w:rsidP="00740D1D">
            <w:pPr>
              <w:adjustRightInd w:val="0"/>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w:t>
            </w:r>
            <w:r w:rsidRPr="00240F87">
              <w:rPr>
                <w:rFonts w:ascii="Times New Roman" w:hAnsi="Times New Roman" w:cs="新細明體" w:hint="eastAsia"/>
                <w:kern w:val="0"/>
                <w:sz w:val="20"/>
                <w:szCs w:val="20"/>
              </w:rPr>
              <w:t>常數</w:t>
            </w:r>
            <w:r w:rsidRPr="00240F87">
              <w:rPr>
                <w:rFonts w:ascii="Times New Roman" w:hAnsi="Times New Roman" w:cs="Times New Roman"/>
                <w:kern w:val="0"/>
                <w:sz w:val="20"/>
                <w:szCs w:val="20"/>
              </w:rPr>
              <w:t>)</w:t>
            </w:r>
          </w:p>
        </w:tc>
        <w:tc>
          <w:tcPr>
            <w:tcW w:w="0" w:type="auto"/>
            <w:tcBorders>
              <w:left w:val="nil"/>
              <w:right w:val="nil"/>
            </w:tcBorders>
          </w:tcPr>
          <w:p w:rsidR="005440B4" w:rsidRPr="00240F87" w:rsidRDefault="005440B4" w:rsidP="00740D1D">
            <w:pPr>
              <w:autoSpaceDE w:val="0"/>
              <w:autoSpaceDN w:val="0"/>
              <w:adjustRightInd w:val="0"/>
              <w:spacing w:line="320" w:lineRule="atLeast"/>
              <w:ind w:left="60" w:right="60"/>
              <w:rPr>
                <w:rFonts w:ascii="Times New Roman" w:hAnsi="Times New Roman" w:cs="Times New Roman"/>
                <w:kern w:val="0"/>
                <w:sz w:val="18"/>
                <w:szCs w:val="18"/>
              </w:rPr>
            </w:pPr>
            <w:r w:rsidRPr="00240F87">
              <w:rPr>
                <w:rFonts w:ascii="Times New Roman" w:hAnsi="Times New Roman" w:cs="Times New Roman"/>
                <w:kern w:val="0"/>
                <w:sz w:val="18"/>
                <w:szCs w:val="18"/>
              </w:rPr>
              <w:t>.</w:t>
            </w:r>
            <w:r>
              <w:rPr>
                <w:rFonts w:ascii="Times New Roman" w:hAnsi="Times New Roman" w:cs="Times New Roman"/>
                <w:kern w:val="0"/>
                <w:sz w:val="18"/>
                <w:szCs w:val="18"/>
              </w:rPr>
              <w:t>733</w:t>
            </w:r>
          </w:p>
        </w:tc>
        <w:tc>
          <w:tcPr>
            <w:tcW w:w="0" w:type="auto"/>
            <w:tcBorders>
              <w:left w:val="nil"/>
              <w:right w:val="nil"/>
            </w:tcBorders>
          </w:tcPr>
          <w:p w:rsidR="005440B4" w:rsidRPr="00240F87" w:rsidRDefault="005440B4" w:rsidP="00740D1D">
            <w:pPr>
              <w:autoSpaceDE w:val="0"/>
              <w:autoSpaceDN w:val="0"/>
              <w:adjustRightInd w:val="0"/>
              <w:spacing w:line="320" w:lineRule="atLeast"/>
              <w:ind w:left="60" w:right="60"/>
              <w:rPr>
                <w:rFonts w:ascii="Times New Roman" w:hAnsi="Times New Roman" w:cs="Times New Roman"/>
                <w:kern w:val="0"/>
                <w:sz w:val="18"/>
                <w:szCs w:val="18"/>
              </w:rPr>
            </w:pPr>
            <w:r>
              <w:rPr>
                <w:rFonts w:ascii="Times New Roman" w:hAnsi="Times New Roman" w:cs="Times New Roman"/>
                <w:kern w:val="0"/>
                <w:sz w:val="18"/>
                <w:szCs w:val="18"/>
              </w:rPr>
              <w:t>.248</w:t>
            </w:r>
          </w:p>
        </w:tc>
        <w:tc>
          <w:tcPr>
            <w:tcW w:w="0" w:type="auto"/>
            <w:tcBorders>
              <w:left w:val="nil"/>
              <w:right w:val="nil"/>
            </w:tcBorders>
            <w:vAlign w:val="center"/>
          </w:tcPr>
          <w:p w:rsidR="005440B4" w:rsidRPr="00240F87" w:rsidRDefault="005440B4" w:rsidP="00740D1D">
            <w:pPr>
              <w:autoSpaceDE w:val="0"/>
              <w:autoSpaceDN w:val="0"/>
              <w:adjustRightInd w:val="0"/>
              <w:rPr>
                <w:rFonts w:ascii="Times New Roman" w:hAnsi="Times New Roman" w:cs="Times New Roman"/>
                <w:kern w:val="0"/>
              </w:rPr>
            </w:pPr>
          </w:p>
        </w:tc>
        <w:tc>
          <w:tcPr>
            <w:tcW w:w="0" w:type="auto"/>
            <w:tcBorders>
              <w:left w:val="nil"/>
              <w:right w:val="nil"/>
            </w:tcBorders>
          </w:tcPr>
          <w:p w:rsidR="005440B4" w:rsidRPr="00240F87" w:rsidRDefault="005440B4" w:rsidP="00740D1D">
            <w:pPr>
              <w:autoSpaceDE w:val="0"/>
              <w:autoSpaceDN w:val="0"/>
              <w:adjustRightInd w:val="0"/>
              <w:spacing w:line="320" w:lineRule="atLeast"/>
              <w:ind w:left="60" w:right="60"/>
              <w:rPr>
                <w:rFonts w:ascii="Times New Roman" w:hAnsi="Times New Roman" w:cs="Times New Roman"/>
                <w:kern w:val="0"/>
                <w:sz w:val="18"/>
                <w:szCs w:val="18"/>
              </w:rPr>
            </w:pPr>
            <w:r>
              <w:rPr>
                <w:rFonts w:ascii="Times New Roman" w:hAnsi="Times New Roman" w:cs="Times New Roman"/>
                <w:kern w:val="0"/>
                <w:sz w:val="18"/>
                <w:szCs w:val="18"/>
              </w:rPr>
              <w:t>2.950</w:t>
            </w:r>
          </w:p>
        </w:tc>
        <w:tc>
          <w:tcPr>
            <w:tcW w:w="0" w:type="auto"/>
            <w:tcBorders>
              <w:left w:val="nil"/>
              <w:right w:val="nil"/>
            </w:tcBorders>
          </w:tcPr>
          <w:p w:rsidR="005440B4" w:rsidRPr="00240F87" w:rsidRDefault="005440B4" w:rsidP="00740D1D">
            <w:pPr>
              <w:autoSpaceDE w:val="0"/>
              <w:autoSpaceDN w:val="0"/>
              <w:adjustRightInd w:val="0"/>
              <w:spacing w:line="320" w:lineRule="atLeast"/>
              <w:ind w:left="60" w:right="60"/>
              <w:rPr>
                <w:rFonts w:ascii="Times New Roman" w:hAnsi="Times New Roman" w:cs="Times New Roman"/>
                <w:kern w:val="0"/>
                <w:sz w:val="18"/>
                <w:szCs w:val="18"/>
              </w:rPr>
            </w:pPr>
            <w:r>
              <w:rPr>
                <w:rFonts w:ascii="Times New Roman" w:hAnsi="Times New Roman" w:cs="Times New Roman"/>
                <w:kern w:val="0"/>
                <w:sz w:val="18"/>
                <w:szCs w:val="18"/>
              </w:rPr>
              <w:t>.003</w:t>
            </w:r>
          </w:p>
        </w:tc>
      </w:tr>
      <w:tr w:rsidR="005440B4" w:rsidRPr="00240F87">
        <w:tblPrEx>
          <w:tblLook w:val="00A0"/>
        </w:tblPrEx>
        <w:trPr>
          <w:trHeight w:val="201"/>
          <w:jc w:val="center"/>
        </w:trPr>
        <w:tc>
          <w:tcPr>
            <w:tcW w:w="0" w:type="auto"/>
            <w:tcBorders>
              <w:left w:val="nil"/>
              <w:right w:val="nil"/>
            </w:tcBorders>
          </w:tcPr>
          <w:p w:rsidR="005440B4" w:rsidRPr="00250BB5" w:rsidRDefault="005440B4" w:rsidP="00740D1D">
            <w:pPr>
              <w:adjustRightInd w:val="0"/>
              <w:textAlignment w:val="baseline"/>
              <w:rPr>
                <w:rFonts w:ascii="Times New Roman" w:hAnsi="Times New Roman" w:cs="Times New Roman"/>
                <w:kern w:val="0"/>
                <w:sz w:val="20"/>
                <w:szCs w:val="20"/>
              </w:rPr>
            </w:pPr>
            <w:r w:rsidRPr="00250BB5">
              <w:rPr>
                <w:rFonts w:ascii="Times New Roman" w:hAnsi="Times New Roman" w:cs="新細明體" w:hint="eastAsia"/>
                <w:kern w:val="0"/>
                <w:sz w:val="20"/>
                <w:szCs w:val="20"/>
              </w:rPr>
              <w:t>性別</w:t>
            </w:r>
          </w:p>
        </w:tc>
        <w:tc>
          <w:tcPr>
            <w:tcW w:w="0" w:type="auto"/>
            <w:tcBorders>
              <w:left w:val="nil"/>
              <w:right w:val="nil"/>
            </w:tcBorders>
          </w:tcPr>
          <w:p w:rsidR="005440B4" w:rsidRPr="00250BB5" w:rsidRDefault="005440B4" w:rsidP="00740D1D">
            <w:pPr>
              <w:autoSpaceDE w:val="0"/>
              <w:autoSpaceDN w:val="0"/>
              <w:adjustRightInd w:val="0"/>
              <w:spacing w:line="320" w:lineRule="atLeast"/>
              <w:ind w:left="60" w:right="60"/>
              <w:rPr>
                <w:rFonts w:ascii="Times New Roman" w:hAnsi="Times New Roman" w:cs="Times New Roman"/>
                <w:kern w:val="0"/>
                <w:sz w:val="18"/>
                <w:szCs w:val="18"/>
              </w:rPr>
            </w:pPr>
            <w:r w:rsidRPr="00250BB5">
              <w:rPr>
                <w:rFonts w:ascii="Times New Roman" w:hAnsi="Times New Roman" w:cs="Times New Roman"/>
                <w:kern w:val="0"/>
                <w:sz w:val="18"/>
                <w:szCs w:val="18"/>
              </w:rPr>
              <w:t>-.0</w:t>
            </w:r>
            <w:r>
              <w:rPr>
                <w:rFonts w:ascii="Times New Roman" w:hAnsi="Times New Roman" w:cs="Times New Roman"/>
                <w:kern w:val="0"/>
                <w:sz w:val="18"/>
                <w:szCs w:val="18"/>
              </w:rPr>
              <w:t>9</w:t>
            </w:r>
            <w:r w:rsidRPr="00250BB5">
              <w:rPr>
                <w:rFonts w:ascii="Times New Roman" w:hAnsi="Times New Roman" w:cs="Times New Roman"/>
                <w:kern w:val="0"/>
                <w:sz w:val="18"/>
                <w:szCs w:val="18"/>
              </w:rPr>
              <w:t>1</w:t>
            </w:r>
          </w:p>
        </w:tc>
        <w:tc>
          <w:tcPr>
            <w:tcW w:w="0" w:type="auto"/>
            <w:tcBorders>
              <w:left w:val="nil"/>
              <w:right w:val="nil"/>
            </w:tcBorders>
          </w:tcPr>
          <w:p w:rsidR="005440B4" w:rsidRPr="00250BB5" w:rsidRDefault="005440B4" w:rsidP="00740D1D">
            <w:pPr>
              <w:autoSpaceDE w:val="0"/>
              <w:autoSpaceDN w:val="0"/>
              <w:adjustRightInd w:val="0"/>
              <w:spacing w:line="320" w:lineRule="atLeast"/>
              <w:ind w:left="60" w:right="60"/>
              <w:rPr>
                <w:rFonts w:ascii="Times New Roman" w:hAnsi="Times New Roman" w:cs="Times New Roman"/>
                <w:kern w:val="0"/>
                <w:sz w:val="18"/>
                <w:szCs w:val="18"/>
              </w:rPr>
            </w:pPr>
            <w:r w:rsidRPr="00250BB5">
              <w:rPr>
                <w:rFonts w:ascii="Times New Roman" w:hAnsi="Times New Roman" w:cs="Times New Roman"/>
                <w:kern w:val="0"/>
                <w:sz w:val="18"/>
                <w:szCs w:val="18"/>
              </w:rPr>
              <w:t>.0</w:t>
            </w:r>
            <w:r>
              <w:rPr>
                <w:rFonts w:ascii="Times New Roman" w:hAnsi="Times New Roman" w:cs="Times New Roman"/>
                <w:kern w:val="0"/>
                <w:sz w:val="18"/>
                <w:szCs w:val="18"/>
              </w:rPr>
              <w:t>92</w:t>
            </w:r>
          </w:p>
        </w:tc>
        <w:tc>
          <w:tcPr>
            <w:tcW w:w="0" w:type="auto"/>
            <w:tcBorders>
              <w:left w:val="nil"/>
              <w:right w:val="nil"/>
            </w:tcBorders>
          </w:tcPr>
          <w:p w:rsidR="005440B4" w:rsidRPr="00250BB5" w:rsidRDefault="005440B4" w:rsidP="00740D1D">
            <w:pPr>
              <w:autoSpaceDE w:val="0"/>
              <w:autoSpaceDN w:val="0"/>
              <w:adjustRightInd w:val="0"/>
              <w:spacing w:line="320" w:lineRule="atLeast"/>
              <w:ind w:left="60" w:right="60"/>
              <w:rPr>
                <w:rFonts w:ascii="Times New Roman" w:hAnsi="Times New Roman" w:cs="Times New Roman"/>
                <w:kern w:val="0"/>
                <w:sz w:val="18"/>
                <w:szCs w:val="18"/>
              </w:rPr>
            </w:pPr>
            <w:r w:rsidRPr="00250BB5">
              <w:rPr>
                <w:rFonts w:ascii="Times New Roman" w:hAnsi="Times New Roman" w:cs="Times New Roman"/>
                <w:kern w:val="0"/>
                <w:sz w:val="18"/>
                <w:szCs w:val="18"/>
              </w:rPr>
              <w:t>-.0</w:t>
            </w:r>
            <w:r>
              <w:rPr>
                <w:rFonts w:ascii="Times New Roman" w:hAnsi="Times New Roman" w:cs="Times New Roman"/>
                <w:kern w:val="0"/>
                <w:sz w:val="18"/>
                <w:szCs w:val="18"/>
              </w:rPr>
              <w:t>4</w:t>
            </w:r>
            <w:r w:rsidRPr="00250BB5">
              <w:rPr>
                <w:rFonts w:ascii="Times New Roman" w:hAnsi="Times New Roman" w:cs="Times New Roman"/>
                <w:kern w:val="0"/>
                <w:sz w:val="18"/>
                <w:szCs w:val="18"/>
              </w:rPr>
              <w:t>6</w:t>
            </w:r>
          </w:p>
        </w:tc>
        <w:tc>
          <w:tcPr>
            <w:tcW w:w="0" w:type="auto"/>
            <w:tcBorders>
              <w:left w:val="nil"/>
              <w:right w:val="nil"/>
            </w:tcBorders>
          </w:tcPr>
          <w:p w:rsidR="005440B4" w:rsidRPr="00250BB5" w:rsidRDefault="005440B4" w:rsidP="00740D1D">
            <w:pPr>
              <w:autoSpaceDE w:val="0"/>
              <w:autoSpaceDN w:val="0"/>
              <w:adjustRightInd w:val="0"/>
              <w:spacing w:line="320" w:lineRule="atLeast"/>
              <w:ind w:left="60" w:right="60"/>
              <w:rPr>
                <w:rFonts w:ascii="Times New Roman" w:hAnsi="Times New Roman" w:cs="Times New Roman"/>
                <w:kern w:val="0"/>
                <w:sz w:val="18"/>
                <w:szCs w:val="18"/>
              </w:rPr>
            </w:pPr>
            <w:r w:rsidRPr="00250BB5">
              <w:rPr>
                <w:rFonts w:ascii="Times New Roman" w:hAnsi="Times New Roman" w:cs="Times New Roman"/>
                <w:kern w:val="0"/>
                <w:sz w:val="18"/>
                <w:szCs w:val="18"/>
              </w:rPr>
              <w:t>-.</w:t>
            </w:r>
            <w:r>
              <w:rPr>
                <w:rFonts w:ascii="Times New Roman" w:hAnsi="Times New Roman" w:cs="Times New Roman"/>
                <w:kern w:val="0"/>
                <w:sz w:val="18"/>
                <w:szCs w:val="18"/>
              </w:rPr>
              <w:t>996</w:t>
            </w:r>
          </w:p>
        </w:tc>
        <w:tc>
          <w:tcPr>
            <w:tcW w:w="0" w:type="auto"/>
            <w:tcBorders>
              <w:left w:val="nil"/>
              <w:right w:val="nil"/>
            </w:tcBorders>
          </w:tcPr>
          <w:p w:rsidR="005440B4" w:rsidRPr="00250BB5" w:rsidRDefault="005440B4" w:rsidP="00CF26B3">
            <w:pPr>
              <w:autoSpaceDE w:val="0"/>
              <w:autoSpaceDN w:val="0"/>
              <w:adjustRightInd w:val="0"/>
              <w:spacing w:line="320" w:lineRule="atLeast"/>
              <w:ind w:left="60" w:right="60"/>
              <w:rPr>
                <w:rFonts w:ascii="Times New Roman" w:hAnsi="Times New Roman" w:cs="Times New Roman"/>
                <w:kern w:val="0"/>
                <w:sz w:val="18"/>
                <w:szCs w:val="18"/>
              </w:rPr>
            </w:pPr>
            <w:r w:rsidRPr="00250BB5">
              <w:rPr>
                <w:rFonts w:ascii="Times New Roman" w:hAnsi="Times New Roman" w:cs="Times New Roman"/>
                <w:kern w:val="0"/>
                <w:sz w:val="18"/>
                <w:szCs w:val="18"/>
              </w:rPr>
              <w:t>.</w:t>
            </w:r>
            <w:r>
              <w:rPr>
                <w:rFonts w:ascii="Times New Roman" w:hAnsi="Times New Roman" w:cs="Times New Roman"/>
                <w:kern w:val="0"/>
                <w:sz w:val="18"/>
                <w:szCs w:val="18"/>
              </w:rPr>
              <w:t>320</w:t>
            </w:r>
          </w:p>
        </w:tc>
      </w:tr>
      <w:tr w:rsidR="005440B4" w:rsidRPr="00240F87">
        <w:tblPrEx>
          <w:tblLook w:val="00A0"/>
        </w:tblPrEx>
        <w:trPr>
          <w:trHeight w:val="201"/>
          <w:jc w:val="center"/>
        </w:trPr>
        <w:tc>
          <w:tcPr>
            <w:tcW w:w="0" w:type="auto"/>
            <w:tcBorders>
              <w:left w:val="nil"/>
              <w:right w:val="nil"/>
            </w:tcBorders>
          </w:tcPr>
          <w:p w:rsidR="005440B4" w:rsidRPr="00250BB5" w:rsidRDefault="005440B4" w:rsidP="00740D1D">
            <w:pPr>
              <w:adjustRightInd w:val="0"/>
              <w:textAlignment w:val="baseline"/>
              <w:rPr>
                <w:rFonts w:ascii="Times New Roman" w:hAnsi="Times New Roman" w:cs="Times New Roman"/>
                <w:b/>
                <w:bCs/>
                <w:kern w:val="0"/>
                <w:sz w:val="20"/>
                <w:szCs w:val="20"/>
              </w:rPr>
            </w:pPr>
            <w:r w:rsidRPr="00250BB5">
              <w:rPr>
                <w:rFonts w:ascii="Times New Roman" w:hAnsi="Times New Roman" w:cs="新細明體" w:hint="eastAsia"/>
                <w:b/>
                <w:bCs/>
                <w:kern w:val="0"/>
                <w:sz w:val="20"/>
                <w:szCs w:val="20"/>
              </w:rPr>
              <w:t>年齡</w:t>
            </w:r>
          </w:p>
        </w:tc>
        <w:tc>
          <w:tcPr>
            <w:tcW w:w="0" w:type="auto"/>
            <w:tcBorders>
              <w:left w:val="nil"/>
              <w:right w:val="nil"/>
            </w:tcBorders>
          </w:tcPr>
          <w:p w:rsidR="005440B4" w:rsidRPr="00250BB5" w:rsidRDefault="005440B4" w:rsidP="00CF26B3">
            <w:pPr>
              <w:autoSpaceDE w:val="0"/>
              <w:autoSpaceDN w:val="0"/>
              <w:adjustRightInd w:val="0"/>
              <w:spacing w:line="320" w:lineRule="atLeast"/>
              <w:ind w:left="60" w:right="60"/>
              <w:rPr>
                <w:rFonts w:ascii="Times New Roman" w:hAnsi="Times New Roman" w:cs="Times New Roman"/>
                <w:b/>
                <w:bCs/>
                <w:kern w:val="0"/>
                <w:sz w:val="18"/>
                <w:szCs w:val="18"/>
              </w:rPr>
            </w:pPr>
            <w:r w:rsidRPr="00250BB5">
              <w:rPr>
                <w:rFonts w:ascii="Times New Roman" w:hAnsi="Times New Roman" w:cs="Times New Roman"/>
                <w:b/>
                <w:bCs/>
                <w:kern w:val="0"/>
                <w:sz w:val="18"/>
                <w:szCs w:val="18"/>
              </w:rPr>
              <w:t>.0</w:t>
            </w:r>
            <w:r>
              <w:rPr>
                <w:rFonts w:ascii="Times New Roman" w:hAnsi="Times New Roman" w:cs="Times New Roman"/>
                <w:b/>
                <w:bCs/>
                <w:kern w:val="0"/>
                <w:sz w:val="18"/>
                <w:szCs w:val="18"/>
              </w:rPr>
              <w:t>10**</w:t>
            </w:r>
          </w:p>
        </w:tc>
        <w:tc>
          <w:tcPr>
            <w:tcW w:w="0" w:type="auto"/>
            <w:tcBorders>
              <w:left w:val="nil"/>
              <w:right w:val="nil"/>
            </w:tcBorders>
          </w:tcPr>
          <w:p w:rsidR="005440B4" w:rsidRPr="00250BB5" w:rsidRDefault="005440B4" w:rsidP="00740D1D">
            <w:pPr>
              <w:autoSpaceDE w:val="0"/>
              <w:autoSpaceDN w:val="0"/>
              <w:adjustRightInd w:val="0"/>
              <w:spacing w:line="320" w:lineRule="atLeast"/>
              <w:ind w:left="60" w:right="60"/>
              <w:rPr>
                <w:rFonts w:ascii="Times New Roman" w:hAnsi="Times New Roman" w:cs="Times New Roman"/>
                <w:b/>
                <w:bCs/>
                <w:kern w:val="0"/>
                <w:sz w:val="18"/>
                <w:szCs w:val="18"/>
              </w:rPr>
            </w:pPr>
            <w:r w:rsidRPr="00250BB5">
              <w:rPr>
                <w:rFonts w:ascii="Times New Roman" w:hAnsi="Times New Roman" w:cs="Times New Roman"/>
                <w:b/>
                <w:bCs/>
                <w:kern w:val="0"/>
                <w:sz w:val="18"/>
                <w:szCs w:val="18"/>
              </w:rPr>
              <w:t>.004</w:t>
            </w:r>
          </w:p>
        </w:tc>
        <w:tc>
          <w:tcPr>
            <w:tcW w:w="0" w:type="auto"/>
            <w:tcBorders>
              <w:left w:val="nil"/>
              <w:right w:val="nil"/>
            </w:tcBorders>
          </w:tcPr>
          <w:p w:rsidR="005440B4" w:rsidRPr="00250BB5" w:rsidRDefault="005440B4" w:rsidP="00CF26B3">
            <w:pPr>
              <w:autoSpaceDE w:val="0"/>
              <w:autoSpaceDN w:val="0"/>
              <w:adjustRightInd w:val="0"/>
              <w:spacing w:line="320" w:lineRule="atLeast"/>
              <w:ind w:left="60" w:right="60"/>
              <w:rPr>
                <w:rFonts w:ascii="Times New Roman" w:hAnsi="Times New Roman" w:cs="Times New Roman"/>
                <w:b/>
                <w:bCs/>
                <w:kern w:val="0"/>
                <w:sz w:val="18"/>
                <w:szCs w:val="18"/>
              </w:rPr>
            </w:pPr>
            <w:r w:rsidRPr="00250BB5">
              <w:rPr>
                <w:rFonts w:ascii="Times New Roman" w:hAnsi="Times New Roman" w:cs="Times New Roman"/>
                <w:b/>
                <w:bCs/>
                <w:kern w:val="0"/>
                <w:sz w:val="18"/>
                <w:szCs w:val="18"/>
              </w:rPr>
              <w:t>.1</w:t>
            </w:r>
            <w:r>
              <w:rPr>
                <w:rFonts w:ascii="Times New Roman" w:hAnsi="Times New Roman" w:cs="Times New Roman"/>
                <w:b/>
                <w:bCs/>
                <w:kern w:val="0"/>
                <w:sz w:val="18"/>
                <w:szCs w:val="18"/>
              </w:rPr>
              <w:t>19</w:t>
            </w:r>
          </w:p>
        </w:tc>
        <w:tc>
          <w:tcPr>
            <w:tcW w:w="0" w:type="auto"/>
            <w:tcBorders>
              <w:left w:val="nil"/>
              <w:right w:val="nil"/>
            </w:tcBorders>
          </w:tcPr>
          <w:p w:rsidR="005440B4" w:rsidRPr="00250BB5" w:rsidRDefault="005440B4" w:rsidP="00CF26B3">
            <w:pPr>
              <w:autoSpaceDE w:val="0"/>
              <w:autoSpaceDN w:val="0"/>
              <w:adjustRightInd w:val="0"/>
              <w:spacing w:line="320" w:lineRule="atLeast"/>
              <w:ind w:left="60" w:right="60"/>
              <w:rPr>
                <w:rFonts w:ascii="Times New Roman" w:hAnsi="Times New Roman" w:cs="Times New Roman"/>
                <w:b/>
                <w:bCs/>
                <w:kern w:val="0"/>
                <w:sz w:val="18"/>
                <w:szCs w:val="18"/>
              </w:rPr>
            </w:pPr>
            <w:r w:rsidRPr="00250BB5">
              <w:rPr>
                <w:rFonts w:ascii="Times New Roman" w:hAnsi="Times New Roman" w:cs="Times New Roman"/>
                <w:b/>
                <w:bCs/>
                <w:kern w:val="0"/>
                <w:sz w:val="18"/>
                <w:szCs w:val="18"/>
              </w:rPr>
              <w:t>2.</w:t>
            </w:r>
            <w:r>
              <w:rPr>
                <w:rFonts w:ascii="Times New Roman" w:hAnsi="Times New Roman" w:cs="Times New Roman"/>
                <w:b/>
                <w:bCs/>
                <w:kern w:val="0"/>
                <w:sz w:val="18"/>
                <w:szCs w:val="18"/>
              </w:rPr>
              <w:t>494</w:t>
            </w:r>
          </w:p>
        </w:tc>
        <w:tc>
          <w:tcPr>
            <w:tcW w:w="0" w:type="auto"/>
            <w:tcBorders>
              <w:left w:val="nil"/>
              <w:right w:val="nil"/>
            </w:tcBorders>
          </w:tcPr>
          <w:p w:rsidR="005440B4" w:rsidRPr="00250BB5" w:rsidRDefault="005440B4" w:rsidP="00740D1D">
            <w:pPr>
              <w:autoSpaceDE w:val="0"/>
              <w:autoSpaceDN w:val="0"/>
              <w:adjustRightInd w:val="0"/>
              <w:spacing w:line="320" w:lineRule="atLeast"/>
              <w:ind w:left="60" w:right="60"/>
              <w:rPr>
                <w:rFonts w:ascii="Times New Roman" w:hAnsi="Times New Roman" w:cs="Times New Roman"/>
                <w:b/>
                <w:bCs/>
                <w:kern w:val="0"/>
                <w:sz w:val="18"/>
                <w:szCs w:val="18"/>
              </w:rPr>
            </w:pPr>
            <w:r w:rsidRPr="00250BB5">
              <w:rPr>
                <w:rFonts w:ascii="Times New Roman" w:hAnsi="Times New Roman" w:cs="Times New Roman"/>
                <w:b/>
                <w:bCs/>
                <w:kern w:val="0"/>
                <w:sz w:val="18"/>
                <w:szCs w:val="18"/>
              </w:rPr>
              <w:t>.</w:t>
            </w:r>
            <w:r>
              <w:rPr>
                <w:rFonts w:ascii="Times New Roman" w:hAnsi="Times New Roman" w:cs="Times New Roman"/>
                <w:b/>
                <w:bCs/>
                <w:kern w:val="0"/>
                <w:sz w:val="18"/>
                <w:szCs w:val="18"/>
              </w:rPr>
              <w:t>0</w:t>
            </w:r>
            <w:r w:rsidRPr="00250BB5">
              <w:rPr>
                <w:rFonts w:ascii="Times New Roman" w:hAnsi="Times New Roman" w:cs="Times New Roman"/>
                <w:b/>
                <w:bCs/>
                <w:kern w:val="0"/>
                <w:sz w:val="18"/>
                <w:szCs w:val="18"/>
              </w:rPr>
              <w:t>1</w:t>
            </w:r>
            <w:r>
              <w:rPr>
                <w:rFonts w:ascii="Times New Roman" w:hAnsi="Times New Roman" w:cs="Times New Roman"/>
                <w:b/>
                <w:bCs/>
                <w:kern w:val="0"/>
                <w:sz w:val="18"/>
                <w:szCs w:val="18"/>
              </w:rPr>
              <w:t>3</w:t>
            </w:r>
          </w:p>
        </w:tc>
      </w:tr>
      <w:tr w:rsidR="005440B4" w:rsidRPr="00240F87">
        <w:tblPrEx>
          <w:tblLook w:val="00A0"/>
        </w:tblPrEx>
        <w:trPr>
          <w:trHeight w:val="201"/>
          <w:jc w:val="center"/>
        </w:trPr>
        <w:tc>
          <w:tcPr>
            <w:tcW w:w="0" w:type="auto"/>
            <w:tcBorders>
              <w:left w:val="nil"/>
              <w:right w:val="nil"/>
            </w:tcBorders>
          </w:tcPr>
          <w:p w:rsidR="005440B4" w:rsidRPr="00250BB5" w:rsidRDefault="005440B4" w:rsidP="00740D1D">
            <w:pPr>
              <w:adjustRightInd w:val="0"/>
              <w:textAlignment w:val="baseline"/>
              <w:rPr>
                <w:rFonts w:ascii="Times New Roman" w:hAnsi="Times New Roman" w:cs="Times New Roman"/>
                <w:kern w:val="0"/>
                <w:sz w:val="20"/>
                <w:szCs w:val="20"/>
              </w:rPr>
            </w:pPr>
            <w:r w:rsidRPr="00250BB5">
              <w:rPr>
                <w:rFonts w:ascii="Times New Roman" w:hAnsi="Times New Roman" w:cs="新細明體" w:hint="eastAsia"/>
                <w:kern w:val="0"/>
                <w:sz w:val="20"/>
                <w:szCs w:val="20"/>
              </w:rPr>
              <w:t>障礙等級</w:t>
            </w:r>
          </w:p>
        </w:tc>
        <w:tc>
          <w:tcPr>
            <w:tcW w:w="0" w:type="auto"/>
            <w:tcBorders>
              <w:left w:val="nil"/>
              <w:right w:val="nil"/>
            </w:tcBorders>
          </w:tcPr>
          <w:p w:rsidR="005440B4" w:rsidRPr="00250BB5" w:rsidRDefault="005440B4" w:rsidP="00740D1D">
            <w:pPr>
              <w:autoSpaceDE w:val="0"/>
              <w:autoSpaceDN w:val="0"/>
              <w:adjustRightInd w:val="0"/>
              <w:spacing w:line="320" w:lineRule="atLeast"/>
              <w:ind w:left="60" w:right="60"/>
              <w:rPr>
                <w:rFonts w:ascii="Times New Roman" w:hAnsi="Times New Roman" w:cs="Times New Roman"/>
                <w:kern w:val="0"/>
                <w:sz w:val="18"/>
                <w:szCs w:val="18"/>
              </w:rPr>
            </w:pPr>
            <w:r w:rsidRPr="00250BB5">
              <w:rPr>
                <w:rFonts w:ascii="Times New Roman" w:hAnsi="Times New Roman" w:cs="Times New Roman"/>
                <w:kern w:val="0"/>
                <w:sz w:val="18"/>
                <w:szCs w:val="18"/>
              </w:rPr>
              <w:t>.0</w:t>
            </w:r>
            <w:r>
              <w:rPr>
                <w:rFonts w:ascii="Times New Roman" w:hAnsi="Times New Roman" w:cs="Times New Roman"/>
                <w:kern w:val="0"/>
                <w:sz w:val="18"/>
                <w:szCs w:val="18"/>
              </w:rPr>
              <w:t>92</w:t>
            </w:r>
          </w:p>
        </w:tc>
        <w:tc>
          <w:tcPr>
            <w:tcW w:w="0" w:type="auto"/>
            <w:tcBorders>
              <w:left w:val="nil"/>
              <w:right w:val="nil"/>
            </w:tcBorders>
          </w:tcPr>
          <w:p w:rsidR="005440B4" w:rsidRPr="00250BB5" w:rsidRDefault="005440B4" w:rsidP="00740D1D">
            <w:pPr>
              <w:autoSpaceDE w:val="0"/>
              <w:autoSpaceDN w:val="0"/>
              <w:adjustRightInd w:val="0"/>
              <w:spacing w:line="320" w:lineRule="atLeast"/>
              <w:ind w:left="60" w:right="60"/>
              <w:rPr>
                <w:rFonts w:ascii="Times New Roman" w:hAnsi="Times New Roman" w:cs="Times New Roman"/>
                <w:kern w:val="0"/>
                <w:sz w:val="18"/>
                <w:szCs w:val="18"/>
              </w:rPr>
            </w:pPr>
            <w:r>
              <w:rPr>
                <w:rFonts w:ascii="Times New Roman" w:hAnsi="Times New Roman" w:cs="Times New Roman"/>
                <w:kern w:val="0"/>
                <w:sz w:val="18"/>
                <w:szCs w:val="18"/>
              </w:rPr>
              <w:t>.059</w:t>
            </w:r>
          </w:p>
        </w:tc>
        <w:tc>
          <w:tcPr>
            <w:tcW w:w="0" w:type="auto"/>
            <w:tcBorders>
              <w:left w:val="nil"/>
              <w:right w:val="nil"/>
            </w:tcBorders>
          </w:tcPr>
          <w:p w:rsidR="005440B4" w:rsidRPr="00250BB5" w:rsidRDefault="005440B4" w:rsidP="00740D1D">
            <w:pPr>
              <w:autoSpaceDE w:val="0"/>
              <w:autoSpaceDN w:val="0"/>
              <w:adjustRightInd w:val="0"/>
              <w:spacing w:line="320" w:lineRule="atLeast"/>
              <w:ind w:left="60" w:right="60"/>
              <w:rPr>
                <w:rFonts w:ascii="Times New Roman" w:hAnsi="Times New Roman" w:cs="Times New Roman"/>
                <w:kern w:val="0"/>
                <w:sz w:val="18"/>
                <w:szCs w:val="18"/>
              </w:rPr>
            </w:pPr>
            <w:r>
              <w:rPr>
                <w:rFonts w:ascii="Times New Roman" w:hAnsi="Times New Roman" w:cs="Times New Roman"/>
                <w:kern w:val="0"/>
                <w:sz w:val="18"/>
                <w:szCs w:val="18"/>
              </w:rPr>
              <w:t>.075</w:t>
            </w:r>
          </w:p>
        </w:tc>
        <w:tc>
          <w:tcPr>
            <w:tcW w:w="0" w:type="auto"/>
            <w:tcBorders>
              <w:left w:val="nil"/>
              <w:right w:val="nil"/>
            </w:tcBorders>
          </w:tcPr>
          <w:p w:rsidR="005440B4" w:rsidRPr="00250BB5" w:rsidRDefault="005440B4" w:rsidP="00740D1D">
            <w:pPr>
              <w:autoSpaceDE w:val="0"/>
              <w:autoSpaceDN w:val="0"/>
              <w:adjustRightInd w:val="0"/>
              <w:spacing w:line="320" w:lineRule="atLeast"/>
              <w:ind w:left="60" w:right="60"/>
              <w:rPr>
                <w:rFonts w:ascii="Times New Roman" w:hAnsi="Times New Roman" w:cs="Times New Roman"/>
                <w:kern w:val="0"/>
                <w:sz w:val="18"/>
                <w:szCs w:val="18"/>
              </w:rPr>
            </w:pPr>
            <w:r w:rsidRPr="00250BB5">
              <w:rPr>
                <w:rFonts w:ascii="Times New Roman" w:hAnsi="Times New Roman" w:cs="Times New Roman"/>
                <w:kern w:val="0"/>
                <w:sz w:val="18"/>
                <w:szCs w:val="18"/>
              </w:rPr>
              <w:t>1.</w:t>
            </w:r>
            <w:r>
              <w:rPr>
                <w:rFonts w:ascii="Times New Roman" w:hAnsi="Times New Roman" w:cs="Times New Roman"/>
                <w:kern w:val="0"/>
                <w:sz w:val="18"/>
                <w:szCs w:val="18"/>
              </w:rPr>
              <w:t>552</w:t>
            </w:r>
          </w:p>
        </w:tc>
        <w:tc>
          <w:tcPr>
            <w:tcW w:w="0" w:type="auto"/>
            <w:tcBorders>
              <w:left w:val="nil"/>
              <w:right w:val="nil"/>
            </w:tcBorders>
          </w:tcPr>
          <w:p w:rsidR="005440B4" w:rsidRPr="00250BB5" w:rsidRDefault="005440B4" w:rsidP="00740D1D">
            <w:pPr>
              <w:autoSpaceDE w:val="0"/>
              <w:autoSpaceDN w:val="0"/>
              <w:adjustRightInd w:val="0"/>
              <w:spacing w:line="320" w:lineRule="atLeast"/>
              <w:ind w:left="60" w:right="60"/>
              <w:rPr>
                <w:rFonts w:ascii="Times New Roman" w:hAnsi="Times New Roman" w:cs="Times New Roman"/>
                <w:kern w:val="0"/>
                <w:sz w:val="18"/>
                <w:szCs w:val="18"/>
              </w:rPr>
            </w:pPr>
            <w:r>
              <w:rPr>
                <w:rFonts w:ascii="Times New Roman" w:hAnsi="Times New Roman" w:cs="Times New Roman"/>
                <w:kern w:val="0"/>
                <w:sz w:val="18"/>
                <w:szCs w:val="18"/>
              </w:rPr>
              <w:t>.121</w:t>
            </w:r>
          </w:p>
        </w:tc>
      </w:tr>
      <w:tr w:rsidR="005440B4" w:rsidRPr="00240F87">
        <w:tblPrEx>
          <w:tblLook w:val="00A0"/>
        </w:tblPrEx>
        <w:trPr>
          <w:trHeight w:val="201"/>
          <w:jc w:val="center"/>
        </w:trPr>
        <w:tc>
          <w:tcPr>
            <w:tcW w:w="0" w:type="auto"/>
            <w:tcBorders>
              <w:left w:val="nil"/>
              <w:right w:val="nil"/>
            </w:tcBorders>
          </w:tcPr>
          <w:p w:rsidR="005440B4" w:rsidRPr="00CF26B3" w:rsidRDefault="005440B4" w:rsidP="00740D1D">
            <w:pPr>
              <w:adjustRightInd w:val="0"/>
              <w:textAlignment w:val="baseline"/>
              <w:rPr>
                <w:rFonts w:ascii="Times New Roman" w:hAnsi="Times New Roman" w:cs="Times New Roman"/>
                <w:kern w:val="0"/>
                <w:sz w:val="20"/>
                <w:szCs w:val="20"/>
              </w:rPr>
            </w:pPr>
            <w:r w:rsidRPr="00CF26B3">
              <w:rPr>
                <w:rFonts w:ascii="Times New Roman" w:hAnsi="Times New Roman" w:cs="新細明體" w:hint="eastAsia"/>
                <w:kern w:val="0"/>
                <w:sz w:val="20"/>
                <w:szCs w:val="20"/>
              </w:rPr>
              <w:t>系統品質</w:t>
            </w:r>
          </w:p>
        </w:tc>
        <w:tc>
          <w:tcPr>
            <w:tcW w:w="0" w:type="auto"/>
            <w:tcBorders>
              <w:left w:val="nil"/>
              <w:right w:val="nil"/>
            </w:tcBorders>
          </w:tcPr>
          <w:p w:rsidR="005440B4" w:rsidRPr="00CF26B3" w:rsidRDefault="005440B4" w:rsidP="00CF26B3">
            <w:pPr>
              <w:autoSpaceDE w:val="0"/>
              <w:autoSpaceDN w:val="0"/>
              <w:adjustRightInd w:val="0"/>
              <w:spacing w:line="320" w:lineRule="atLeast"/>
              <w:ind w:left="60" w:right="60"/>
              <w:rPr>
                <w:rFonts w:ascii="Times New Roman" w:hAnsi="Times New Roman" w:cs="Times New Roman"/>
                <w:kern w:val="0"/>
                <w:sz w:val="18"/>
                <w:szCs w:val="18"/>
              </w:rPr>
            </w:pPr>
            <w:r w:rsidRPr="00CF26B3">
              <w:rPr>
                <w:rFonts w:ascii="Times New Roman" w:hAnsi="Times New Roman" w:cs="Times New Roman"/>
                <w:kern w:val="0"/>
                <w:sz w:val="18"/>
                <w:szCs w:val="18"/>
              </w:rPr>
              <w:t>.031</w:t>
            </w:r>
          </w:p>
        </w:tc>
        <w:tc>
          <w:tcPr>
            <w:tcW w:w="0" w:type="auto"/>
            <w:tcBorders>
              <w:left w:val="nil"/>
              <w:right w:val="nil"/>
            </w:tcBorders>
          </w:tcPr>
          <w:p w:rsidR="005440B4" w:rsidRPr="00CF26B3" w:rsidRDefault="005440B4" w:rsidP="00CF26B3">
            <w:pPr>
              <w:autoSpaceDE w:val="0"/>
              <w:autoSpaceDN w:val="0"/>
              <w:adjustRightInd w:val="0"/>
              <w:spacing w:line="320" w:lineRule="atLeast"/>
              <w:ind w:left="60" w:right="60"/>
              <w:rPr>
                <w:rFonts w:ascii="Times New Roman" w:hAnsi="Times New Roman" w:cs="Times New Roman"/>
                <w:kern w:val="0"/>
                <w:sz w:val="18"/>
                <w:szCs w:val="18"/>
              </w:rPr>
            </w:pPr>
            <w:r w:rsidRPr="00CF26B3">
              <w:rPr>
                <w:rFonts w:ascii="Times New Roman" w:hAnsi="Times New Roman" w:cs="Times New Roman"/>
                <w:kern w:val="0"/>
                <w:sz w:val="18"/>
                <w:szCs w:val="18"/>
              </w:rPr>
              <w:t>.088</w:t>
            </w:r>
          </w:p>
        </w:tc>
        <w:tc>
          <w:tcPr>
            <w:tcW w:w="0" w:type="auto"/>
            <w:tcBorders>
              <w:left w:val="nil"/>
              <w:right w:val="nil"/>
            </w:tcBorders>
          </w:tcPr>
          <w:p w:rsidR="005440B4" w:rsidRPr="00CF26B3" w:rsidRDefault="005440B4" w:rsidP="00CF26B3">
            <w:pPr>
              <w:autoSpaceDE w:val="0"/>
              <w:autoSpaceDN w:val="0"/>
              <w:adjustRightInd w:val="0"/>
              <w:spacing w:line="320" w:lineRule="atLeast"/>
              <w:ind w:left="60" w:right="60"/>
              <w:rPr>
                <w:rFonts w:ascii="Times New Roman" w:hAnsi="Times New Roman" w:cs="Times New Roman"/>
                <w:kern w:val="0"/>
                <w:sz w:val="18"/>
                <w:szCs w:val="18"/>
              </w:rPr>
            </w:pPr>
            <w:r w:rsidRPr="00CF26B3">
              <w:rPr>
                <w:rFonts w:ascii="Times New Roman" w:hAnsi="Times New Roman" w:cs="Times New Roman"/>
                <w:kern w:val="0"/>
                <w:sz w:val="18"/>
                <w:szCs w:val="18"/>
              </w:rPr>
              <w:t>.023</w:t>
            </w:r>
          </w:p>
        </w:tc>
        <w:tc>
          <w:tcPr>
            <w:tcW w:w="0" w:type="auto"/>
            <w:tcBorders>
              <w:left w:val="nil"/>
              <w:right w:val="nil"/>
            </w:tcBorders>
          </w:tcPr>
          <w:p w:rsidR="005440B4" w:rsidRPr="00CF26B3" w:rsidRDefault="005440B4" w:rsidP="00CF26B3">
            <w:pPr>
              <w:autoSpaceDE w:val="0"/>
              <w:autoSpaceDN w:val="0"/>
              <w:adjustRightInd w:val="0"/>
              <w:spacing w:line="320" w:lineRule="atLeast"/>
              <w:ind w:left="60" w:right="60"/>
              <w:rPr>
                <w:rFonts w:ascii="Times New Roman" w:hAnsi="Times New Roman" w:cs="Times New Roman"/>
                <w:kern w:val="0"/>
                <w:sz w:val="18"/>
                <w:szCs w:val="18"/>
              </w:rPr>
            </w:pPr>
            <w:r w:rsidRPr="00CF26B3">
              <w:rPr>
                <w:rFonts w:ascii="Times New Roman" w:hAnsi="Times New Roman" w:cs="Times New Roman"/>
                <w:kern w:val="0"/>
                <w:sz w:val="18"/>
                <w:szCs w:val="18"/>
              </w:rPr>
              <w:t>.353</w:t>
            </w:r>
          </w:p>
        </w:tc>
        <w:tc>
          <w:tcPr>
            <w:tcW w:w="0" w:type="auto"/>
            <w:tcBorders>
              <w:left w:val="nil"/>
              <w:right w:val="nil"/>
            </w:tcBorders>
          </w:tcPr>
          <w:p w:rsidR="005440B4" w:rsidRPr="00CF26B3" w:rsidRDefault="005440B4" w:rsidP="00CF26B3">
            <w:pPr>
              <w:autoSpaceDE w:val="0"/>
              <w:autoSpaceDN w:val="0"/>
              <w:adjustRightInd w:val="0"/>
              <w:spacing w:line="320" w:lineRule="atLeast"/>
              <w:ind w:left="60" w:right="60"/>
              <w:rPr>
                <w:rFonts w:ascii="Times New Roman" w:hAnsi="Times New Roman" w:cs="Times New Roman"/>
                <w:kern w:val="0"/>
                <w:sz w:val="18"/>
                <w:szCs w:val="18"/>
              </w:rPr>
            </w:pPr>
            <w:r w:rsidRPr="00CF26B3">
              <w:rPr>
                <w:rFonts w:ascii="Times New Roman" w:hAnsi="Times New Roman" w:cs="Times New Roman"/>
                <w:kern w:val="0"/>
                <w:sz w:val="18"/>
                <w:szCs w:val="18"/>
              </w:rPr>
              <w:t>.724</w:t>
            </w:r>
          </w:p>
        </w:tc>
      </w:tr>
      <w:tr w:rsidR="005440B4" w:rsidRPr="00240F87">
        <w:tblPrEx>
          <w:tblLook w:val="00A0"/>
        </w:tblPrEx>
        <w:trPr>
          <w:trHeight w:val="201"/>
          <w:jc w:val="center"/>
        </w:trPr>
        <w:tc>
          <w:tcPr>
            <w:tcW w:w="0" w:type="auto"/>
            <w:tcBorders>
              <w:left w:val="nil"/>
              <w:right w:val="nil"/>
            </w:tcBorders>
          </w:tcPr>
          <w:p w:rsidR="005440B4" w:rsidRPr="00250BB5" w:rsidRDefault="005440B4" w:rsidP="00740D1D">
            <w:pPr>
              <w:adjustRightInd w:val="0"/>
              <w:textAlignment w:val="baseline"/>
              <w:rPr>
                <w:rFonts w:ascii="Times New Roman" w:hAnsi="Times New Roman" w:cs="Times New Roman"/>
                <w:kern w:val="0"/>
                <w:sz w:val="20"/>
                <w:szCs w:val="20"/>
              </w:rPr>
            </w:pPr>
            <w:r>
              <w:rPr>
                <w:rFonts w:ascii="Times New Roman" w:hAnsi="Times New Roman" w:cs="新細明體" w:hint="eastAsia"/>
                <w:kern w:val="0"/>
                <w:sz w:val="20"/>
                <w:szCs w:val="20"/>
              </w:rPr>
              <w:t>資訊品質</w:t>
            </w:r>
          </w:p>
        </w:tc>
        <w:tc>
          <w:tcPr>
            <w:tcW w:w="0" w:type="auto"/>
            <w:tcBorders>
              <w:left w:val="nil"/>
              <w:right w:val="nil"/>
            </w:tcBorders>
          </w:tcPr>
          <w:p w:rsidR="005440B4" w:rsidRPr="00250BB5" w:rsidRDefault="005440B4" w:rsidP="00740D1D">
            <w:pPr>
              <w:autoSpaceDE w:val="0"/>
              <w:autoSpaceDN w:val="0"/>
              <w:adjustRightInd w:val="0"/>
              <w:spacing w:line="320" w:lineRule="atLeast"/>
              <w:ind w:left="60" w:right="60"/>
              <w:rPr>
                <w:rFonts w:ascii="Times New Roman" w:hAnsi="Times New Roman" w:cs="Times New Roman"/>
                <w:kern w:val="0"/>
                <w:sz w:val="18"/>
                <w:szCs w:val="18"/>
              </w:rPr>
            </w:pPr>
            <w:r>
              <w:rPr>
                <w:rFonts w:ascii="Times New Roman" w:hAnsi="Times New Roman" w:cs="Times New Roman"/>
                <w:kern w:val="0"/>
                <w:sz w:val="18"/>
                <w:szCs w:val="18"/>
              </w:rPr>
              <w:t>.090</w:t>
            </w:r>
          </w:p>
        </w:tc>
        <w:tc>
          <w:tcPr>
            <w:tcW w:w="0" w:type="auto"/>
            <w:tcBorders>
              <w:left w:val="nil"/>
              <w:right w:val="nil"/>
            </w:tcBorders>
          </w:tcPr>
          <w:p w:rsidR="005440B4" w:rsidRDefault="005440B4" w:rsidP="00740D1D">
            <w:pPr>
              <w:autoSpaceDE w:val="0"/>
              <w:autoSpaceDN w:val="0"/>
              <w:adjustRightInd w:val="0"/>
              <w:spacing w:line="320" w:lineRule="atLeast"/>
              <w:ind w:left="60" w:right="60"/>
              <w:rPr>
                <w:rFonts w:ascii="Times New Roman" w:hAnsi="Times New Roman" w:cs="Times New Roman"/>
                <w:kern w:val="0"/>
                <w:sz w:val="18"/>
                <w:szCs w:val="18"/>
              </w:rPr>
            </w:pPr>
            <w:r>
              <w:rPr>
                <w:rFonts w:ascii="Times New Roman" w:hAnsi="Times New Roman" w:cs="Times New Roman"/>
                <w:kern w:val="0"/>
                <w:sz w:val="18"/>
                <w:szCs w:val="18"/>
              </w:rPr>
              <w:t>.098</w:t>
            </w:r>
          </w:p>
        </w:tc>
        <w:tc>
          <w:tcPr>
            <w:tcW w:w="0" w:type="auto"/>
            <w:tcBorders>
              <w:left w:val="nil"/>
              <w:right w:val="nil"/>
            </w:tcBorders>
          </w:tcPr>
          <w:p w:rsidR="005440B4" w:rsidRDefault="005440B4" w:rsidP="00740D1D">
            <w:pPr>
              <w:autoSpaceDE w:val="0"/>
              <w:autoSpaceDN w:val="0"/>
              <w:adjustRightInd w:val="0"/>
              <w:spacing w:line="320" w:lineRule="atLeast"/>
              <w:ind w:left="60" w:right="60"/>
              <w:rPr>
                <w:rFonts w:ascii="Times New Roman" w:hAnsi="Times New Roman" w:cs="Times New Roman"/>
                <w:kern w:val="0"/>
                <w:sz w:val="18"/>
                <w:szCs w:val="18"/>
              </w:rPr>
            </w:pPr>
            <w:r>
              <w:rPr>
                <w:rFonts w:ascii="Times New Roman" w:hAnsi="Times New Roman" w:cs="Times New Roman"/>
                <w:kern w:val="0"/>
                <w:sz w:val="18"/>
                <w:szCs w:val="18"/>
              </w:rPr>
              <w:t>.063</w:t>
            </w:r>
          </w:p>
        </w:tc>
        <w:tc>
          <w:tcPr>
            <w:tcW w:w="0" w:type="auto"/>
            <w:tcBorders>
              <w:left w:val="nil"/>
              <w:right w:val="nil"/>
            </w:tcBorders>
          </w:tcPr>
          <w:p w:rsidR="005440B4" w:rsidRPr="00250BB5" w:rsidRDefault="005440B4" w:rsidP="00740D1D">
            <w:pPr>
              <w:autoSpaceDE w:val="0"/>
              <w:autoSpaceDN w:val="0"/>
              <w:adjustRightInd w:val="0"/>
              <w:spacing w:line="320" w:lineRule="atLeast"/>
              <w:ind w:left="60" w:right="60"/>
              <w:rPr>
                <w:rFonts w:ascii="Times New Roman" w:hAnsi="Times New Roman" w:cs="Times New Roman"/>
                <w:kern w:val="0"/>
                <w:sz w:val="18"/>
                <w:szCs w:val="18"/>
              </w:rPr>
            </w:pPr>
            <w:r>
              <w:rPr>
                <w:rFonts w:ascii="Times New Roman" w:hAnsi="Times New Roman" w:cs="Times New Roman"/>
                <w:kern w:val="0"/>
                <w:sz w:val="18"/>
                <w:szCs w:val="18"/>
              </w:rPr>
              <w:t>.922</w:t>
            </w:r>
          </w:p>
        </w:tc>
        <w:tc>
          <w:tcPr>
            <w:tcW w:w="0" w:type="auto"/>
            <w:tcBorders>
              <w:left w:val="nil"/>
              <w:right w:val="nil"/>
            </w:tcBorders>
          </w:tcPr>
          <w:p w:rsidR="005440B4" w:rsidRDefault="005440B4" w:rsidP="00740D1D">
            <w:pPr>
              <w:autoSpaceDE w:val="0"/>
              <w:autoSpaceDN w:val="0"/>
              <w:adjustRightInd w:val="0"/>
              <w:spacing w:line="320" w:lineRule="atLeast"/>
              <w:ind w:left="60" w:right="60"/>
              <w:rPr>
                <w:rFonts w:ascii="Times New Roman" w:hAnsi="Times New Roman" w:cs="Times New Roman"/>
                <w:kern w:val="0"/>
                <w:sz w:val="18"/>
                <w:szCs w:val="18"/>
              </w:rPr>
            </w:pPr>
            <w:r>
              <w:rPr>
                <w:rFonts w:ascii="Times New Roman" w:hAnsi="Times New Roman" w:cs="Times New Roman"/>
                <w:kern w:val="0"/>
                <w:sz w:val="18"/>
                <w:szCs w:val="18"/>
              </w:rPr>
              <w:t>.357</w:t>
            </w:r>
          </w:p>
        </w:tc>
      </w:tr>
      <w:tr w:rsidR="005440B4" w:rsidRPr="00240F87">
        <w:tblPrEx>
          <w:tblLook w:val="00A0"/>
        </w:tblPrEx>
        <w:trPr>
          <w:trHeight w:val="108"/>
          <w:jc w:val="center"/>
        </w:trPr>
        <w:tc>
          <w:tcPr>
            <w:tcW w:w="0" w:type="auto"/>
            <w:tcBorders>
              <w:left w:val="nil"/>
              <w:bottom w:val="single" w:sz="12" w:space="0" w:color="auto"/>
              <w:right w:val="nil"/>
            </w:tcBorders>
          </w:tcPr>
          <w:p w:rsidR="005440B4" w:rsidRPr="00240F87" w:rsidRDefault="005440B4" w:rsidP="00740D1D">
            <w:pPr>
              <w:adjustRightInd w:val="0"/>
              <w:textAlignment w:val="baseline"/>
              <w:rPr>
                <w:rFonts w:ascii="Times New Roman" w:hAnsi="Times New Roman" w:cs="Times New Roman"/>
                <w:b/>
                <w:bCs/>
                <w:kern w:val="0"/>
                <w:sz w:val="20"/>
                <w:szCs w:val="20"/>
              </w:rPr>
            </w:pPr>
            <w:r>
              <w:rPr>
                <w:rFonts w:ascii="Times New Roman" w:hAnsi="Times New Roman" w:cs="新細明體" w:hint="eastAsia"/>
                <w:b/>
                <w:bCs/>
                <w:kern w:val="0"/>
                <w:sz w:val="20"/>
                <w:szCs w:val="20"/>
              </w:rPr>
              <w:t>服務品質</w:t>
            </w:r>
          </w:p>
        </w:tc>
        <w:tc>
          <w:tcPr>
            <w:tcW w:w="0" w:type="auto"/>
            <w:tcBorders>
              <w:left w:val="nil"/>
              <w:bottom w:val="single" w:sz="12" w:space="0" w:color="auto"/>
              <w:right w:val="nil"/>
            </w:tcBorders>
          </w:tcPr>
          <w:p w:rsidR="005440B4" w:rsidRPr="00240F87" w:rsidRDefault="005440B4" w:rsidP="00740D1D">
            <w:pPr>
              <w:autoSpaceDE w:val="0"/>
              <w:autoSpaceDN w:val="0"/>
              <w:adjustRightInd w:val="0"/>
              <w:spacing w:line="320" w:lineRule="atLeast"/>
              <w:ind w:left="60" w:right="60"/>
              <w:rPr>
                <w:rFonts w:ascii="Times New Roman" w:hAnsi="Times New Roman" w:cs="Times New Roman"/>
                <w:b/>
                <w:bCs/>
                <w:kern w:val="0"/>
                <w:sz w:val="18"/>
                <w:szCs w:val="18"/>
              </w:rPr>
            </w:pPr>
            <w:r>
              <w:rPr>
                <w:rFonts w:ascii="Times New Roman" w:hAnsi="Times New Roman" w:cs="Times New Roman"/>
                <w:b/>
                <w:bCs/>
                <w:kern w:val="0"/>
                <w:sz w:val="18"/>
                <w:szCs w:val="18"/>
              </w:rPr>
              <w:t>.240**</w:t>
            </w:r>
          </w:p>
        </w:tc>
        <w:tc>
          <w:tcPr>
            <w:tcW w:w="0" w:type="auto"/>
            <w:tcBorders>
              <w:left w:val="nil"/>
              <w:bottom w:val="single" w:sz="12" w:space="0" w:color="auto"/>
              <w:right w:val="nil"/>
            </w:tcBorders>
          </w:tcPr>
          <w:p w:rsidR="005440B4" w:rsidRPr="00240F87" w:rsidRDefault="005440B4" w:rsidP="00740D1D">
            <w:pPr>
              <w:autoSpaceDE w:val="0"/>
              <w:autoSpaceDN w:val="0"/>
              <w:adjustRightInd w:val="0"/>
              <w:spacing w:line="320" w:lineRule="atLeast"/>
              <w:ind w:left="60" w:right="60"/>
              <w:rPr>
                <w:rFonts w:ascii="Times New Roman" w:hAnsi="Times New Roman" w:cs="Times New Roman"/>
                <w:b/>
                <w:bCs/>
                <w:kern w:val="0"/>
                <w:sz w:val="18"/>
                <w:szCs w:val="18"/>
              </w:rPr>
            </w:pPr>
            <w:r>
              <w:rPr>
                <w:rFonts w:ascii="Times New Roman" w:hAnsi="Times New Roman" w:cs="Times New Roman"/>
                <w:b/>
                <w:bCs/>
                <w:kern w:val="0"/>
                <w:sz w:val="18"/>
                <w:szCs w:val="18"/>
              </w:rPr>
              <w:t>.078</w:t>
            </w:r>
          </w:p>
        </w:tc>
        <w:tc>
          <w:tcPr>
            <w:tcW w:w="0" w:type="auto"/>
            <w:tcBorders>
              <w:left w:val="nil"/>
              <w:bottom w:val="single" w:sz="12" w:space="0" w:color="auto"/>
              <w:right w:val="nil"/>
            </w:tcBorders>
          </w:tcPr>
          <w:p w:rsidR="005440B4" w:rsidRPr="00240F87" w:rsidRDefault="005440B4" w:rsidP="00740D1D">
            <w:pPr>
              <w:autoSpaceDE w:val="0"/>
              <w:autoSpaceDN w:val="0"/>
              <w:adjustRightInd w:val="0"/>
              <w:spacing w:line="320" w:lineRule="atLeast"/>
              <w:ind w:left="60" w:right="60"/>
              <w:rPr>
                <w:rFonts w:ascii="Times New Roman" w:hAnsi="Times New Roman" w:cs="Times New Roman"/>
                <w:b/>
                <w:bCs/>
                <w:kern w:val="0"/>
                <w:sz w:val="18"/>
                <w:szCs w:val="18"/>
              </w:rPr>
            </w:pPr>
            <w:r>
              <w:rPr>
                <w:rFonts w:ascii="Times New Roman" w:hAnsi="Times New Roman" w:cs="Times New Roman"/>
                <w:b/>
                <w:bCs/>
                <w:kern w:val="0"/>
                <w:sz w:val="18"/>
                <w:szCs w:val="18"/>
              </w:rPr>
              <w:t>.189</w:t>
            </w:r>
          </w:p>
        </w:tc>
        <w:tc>
          <w:tcPr>
            <w:tcW w:w="0" w:type="auto"/>
            <w:tcBorders>
              <w:left w:val="nil"/>
              <w:bottom w:val="single" w:sz="12" w:space="0" w:color="auto"/>
              <w:right w:val="nil"/>
            </w:tcBorders>
          </w:tcPr>
          <w:p w:rsidR="005440B4" w:rsidRPr="00240F87" w:rsidRDefault="005440B4" w:rsidP="00740D1D">
            <w:pPr>
              <w:autoSpaceDE w:val="0"/>
              <w:autoSpaceDN w:val="0"/>
              <w:adjustRightInd w:val="0"/>
              <w:spacing w:line="320" w:lineRule="atLeast"/>
              <w:ind w:left="60" w:right="60"/>
              <w:rPr>
                <w:rFonts w:ascii="Times New Roman" w:hAnsi="Times New Roman" w:cs="Times New Roman"/>
                <w:b/>
                <w:bCs/>
                <w:kern w:val="0"/>
                <w:sz w:val="18"/>
                <w:szCs w:val="18"/>
              </w:rPr>
            </w:pPr>
            <w:r>
              <w:rPr>
                <w:rFonts w:ascii="Times New Roman" w:hAnsi="Times New Roman" w:cs="Times New Roman"/>
                <w:b/>
                <w:bCs/>
                <w:kern w:val="0"/>
                <w:sz w:val="18"/>
                <w:szCs w:val="18"/>
              </w:rPr>
              <w:t>3.092</w:t>
            </w:r>
          </w:p>
        </w:tc>
        <w:tc>
          <w:tcPr>
            <w:tcW w:w="0" w:type="auto"/>
            <w:tcBorders>
              <w:left w:val="nil"/>
              <w:bottom w:val="single" w:sz="12" w:space="0" w:color="auto"/>
              <w:right w:val="nil"/>
            </w:tcBorders>
          </w:tcPr>
          <w:p w:rsidR="005440B4" w:rsidRPr="00240F87" w:rsidRDefault="005440B4" w:rsidP="00740D1D">
            <w:pPr>
              <w:autoSpaceDE w:val="0"/>
              <w:autoSpaceDN w:val="0"/>
              <w:adjustRightInd w:val="0"/>
              <w:spacing w:line="320" w:lineRule="atLeast"/>
              <w:ind w:left="60" w:right="60"/>
              <w:rPr>
                <w:rFonts w:ascii="Times New Roman" w:hAnsi="Times New Roman" w:cs="Times New Roman"/>
                <w:b/>
                <w:bCs/>
                <w:kern w:val="0"/>
                <w:sz w:val="18"/>
                <w:szCs w:val="18"/>
              </w:rPr>
            </w:pPr>
            <w:r>
              <w:rPr>
                <w:rFonts w:ascii="Times New Roman" w:hAnsi="Times New Roman" w:cs="Times New Roman"/>
                <w:b/>
                <w:bCs/>
                <w:kern w:val="0"/>
                <w:sz w:val="18"/>
                <w:szCs w:val="18"/>
              </w:rPr>
              <w:t>0.002</w:t>
            </w:r>
          </w:p>
        </w:tc>
      </w:tr>
      <w:tr w:rsidR="005440B4" w:rsidRPr="00240F87">
        <w:tblPrEx>
          <w:tblLook w:val="00A0"/>
        </w:tblPrEx>
        <w:trPr>
          <w:trHeight w:val="108"/>
          <w:jc w:val="center"/>
        </w:trPr>
        <w:tc>
          <w:tcPr>
            <w:tcW w:w="0" w:type="auto"/>
            <w:tcBorders>
              <w:top w:val="single" w:sz="12" w:space="0" w:color="auto"/>
              <w:left w:val="nil"/>
              <w:bottom w:val="nil"/>
              <w:right w:val="nil"/>
            </w:tcBorders>
          </w:tcPr>
          <w:p w:rsidR="005440B4" w:rsidRPr="00240F87" w:rsidRDefault="005440B4" w:rsidP="00740D1D">
            <w:pPr>
              <w:adjustRightInd w:val="0"/>
              <w:jc w:val="both"/>
              <w:textAlignment w:val="baseline"/>
              <w:rPr>
                <w:rFonts w:ascii="Times New Roman" w:hAnsi="Times New Roman" w:cs="Times New Roman"/>
                <w:kern w:val="0"/>
                <w:sz w:val="20"/>
                <w:szCs w:val="20"/>
              </w:rPr>
            </w:pPr>
            <w:r w:rsidRPr="00240F87">
              <w:rPr>
                <w:rFonts w:ascii="Times New Roman" w:hAnsi="Times New Roman" w:cs="Times New Roman"/>
                <w:kern w:val="0"/>
                <w:sz w:val="20"/>
                <w:szCs w:val="20"/>
              </w:rPr>
              <w:t xml:space="preserve">Adjusted </w:t>
            </w:r>
            <w:r w:rsidRPr="00240F87">
              <w:rPr>
                <w:rFonts w:ascii="Times New Roman" w:hAnsi="Times New Roman" w:cs="Times New Roman"/>
                <w:i/>
                <w:iCs/>
                <w:kern w:val="0"/>
                <w:sz w:val="20"/>
                <w:szCs w:val="20"/>
              </w:rPr>
              <w:t>R</w:t>
            </w:r>
            <w:r w:rsidRPr="00240F87">
              <w:rPr>
                <w:rFonts w:ascii="Times New Roman" w:hAnsi="Times New Roman" w:cs="Times New Roman"/>
                <w:kern w:val="0"/>
                <w:sz w:val="20"/>
                <w:szCs w:val="20"/>
                <w:vertAlign w:val="superscript"/>
              </w:rPr>
              <w:t>2</w:t>
            </w:r>
          </w:p>
        </w:tc>
        <w:tc>
          <w:tcPr>
            <w:tcW w:w="0" w:type="auto"/>
            <w:tcBorders>
              <w:top w:val="single" w:sz="12" w:space="0" w:color="auto"/>
              <w:left w:val="nil"/>
              <w:bottom w:val="nil"/>
              <w:right w:val="nil"/>
            </w:tcBorders>
          </w:tcPr>
          <w:p w:rsidR="005440B4" w:rsidRPr="00240F87" w:rsidRDefault="005440B4" w:rsidP="00740D1D">
            <w:pPr>
              <w:adjustRightInd w:val="0"/>
              <w:jc w:val="both"/>
              <w:textAlignment w:val="baseline"/>
              <w:rPr>
                <w:rFonts w:ascii="Times New Roman" w:hAnsi="Times New Roman" w:cs="Times New Roman"/>
                <w:kern w:val="0"/>
                <w:sz w:val="20"/>
                <w:szCs w:val="20"/>
              </w:rPr>
            </w:pPr>
            <w:r>
              <w:rPr>
                <w:rFonts w:ascii="Times New Roman" w:hAnsi="Times New Roman" w:cs="Times New Roman"/>
                <w:kern w:val="0"/>
                <w:sz w:val="20"/>
                <w:szCs w:val="20"/>
              </w:rPr>
              <w:t>0.083</w:t>
            </w:r>
          </w:p>
        </w:tc>
        <w:tc>
          <w:tcPr>
            <w:tcW w:w="0" w:type="auto"/>
            <w:tcBorders>
              <w:top w:val="single" w:sz="12" w:space="0" w:color="auto"/>
              <w:left w:val="nil"/>
              <w:bottom w:val="nil"/>
              <w:right w:val="nil"/>
            </w:tcBorders>
            <w:vAlign w:val="center"/>
          </w:tcPr>
          <w:p w:rsidR="005440B4" w:rsidRPr="00240F87" w:rsidRDefault="005440B4" w:rsidP="00740D1D">
            <w:pPr>
              <w:widowControl/>
              <w:jc w:val="both"/>
              <w:rPr>
                <w:rFonts w:ascii="Times New Roman" w:hAnsi="Times New Roman" w:cs="Times New Roman"/>
                <w:kern w:val="0"/>
                <w:sz w:val="20"/>
                <w:szCs w:val="20"/>
              </w:rPr>
            </w:pPr>
          </w:p>
        </w:tc>
        <w:tc>
          <w:tcPr>
            <w:tcW w:w="0" w:type="auto"/>
            <w:tcBorders>
              <w:top w:val="single" w:sz="12" w:space="0" w:color="auto"/>
              <w:left w:val="nil"/>
              <w:bottom w:val="nil"/>
              <w:right w:val="nil"/>
            </w:tcBorders>
          </w:tcPr>
          <w:p w:rsidR="005440B4" w:rsidRPr="00240F87" w:rsidRDefault="005440B4" w:rsidP="00740D1D">
            <w:pPr>
              <w:widowControl/>
              <w:jc w:val="both"/>
              <w:rPr>
                <w:rFonts w:ascii="Times New Roman" w:hAnsi="Times New Roman" w:cs="Times New Roman"/>
                <w:kern w:val="0"/>
                <w:sz w:val="20"/>
                <w:szCs w:val="20"/>
              </w:rPr>
            </w:pPr>
          </w:p>
        </w:tc>
        <w:tc>
          <w:tcPr>
            <w:tcW w:w="0" w:type="auto"/>
            <w:tcBorders>
              <w:top w:val="single" w:sz="12" w:space="0" w:color="auto"/>
              <w:left w:val="nil"/>
              <w:bottom w:val="nil"/>
              <w:right w:val="nil"/>
            </w:tcBorders>
            <w:vAlign w:val="center"/>
          </w:tcPr>
          <w:p w:rsidR="005440B4" w:rsidRPr="00240F87" w:rsidRDefault="005440B4" w:rsidP="00740D1D">
            <w:pPr>
              <w:widowControl/>
              <w:jc w:val="both"/>
              <w:rPr>
                <w:rFonts w:ascii="Times New Roman" w:hAnsi="Times New Roman" w:cs="Times New Roman"/>
                <w:kern w:val="0"/>
                <w:sz w:val="20"/>
                <w:szCs w:val="20"/>
              </w:rPr>
            </w:pPr>
          </w:p>
        </w:tc>
        <w:tc>
          <w:tcPr>
            <w:tcW w:w="0" w:type="auto"/>
            <w:tcBorders>
              <w:top w:val="single" w:sz="12" w:space="0" w:color="auto"/>
              <w:left w:val="nil"/>
              <w:bottom w:val="nil"/>
              <w:right w:val="nil"/>
            </w:tcBorders>
          </w:tcPr>
          <w:p w:rsidR="005440B4" w:rsidRPr="00240F87" w:rsidRDefault="005440B4" w:rsidP="00740D1D">
            <w:pPr>
              <w:widowControl/>
              <w:jc w:val="both"/>
              <w:rPr>
                <w:rFonts w:ascii="Times New Roman" w:hAnsi="Times New Roman" w:cs="Times New Roman"/>
                <w:kern w:val="0"/>
                <w:sz w:val="20"/>
                <w:szCs w:val="20"/>
              </w:rPr>
            </w:pPr>
          </w:p>
        </w:tc>
      </w:tr>
      <w:tr w:rsidR="005440B4" w:rsidRPr="00240F87">
        <w:tblPrEx>
          <w:tblLook w:val="00A0"/>
        </w:tblPrEx>
        <w:trPr>
          <w:trHeight w:val="169"/>
          <w:jc w:val="center"/>
        </w:trPr>
        <w:tc>
          <w:tcPr>
            <w:tcW w:w="0" w:type="auto"/>
            <w:tcBorders>
              <w:top w:val="nil"/>
              <w:left w:val="nil"/>
              <w:bottom w:val="nil"/>
              <w:right w:val="nil"/>
            </w:tcBorders>
          </w:tcPr>
          <w:p w:rsidR="005440B4" w:rsidRPr="00240F87" w:rsidRDefault="005440B4" w:rsidP="00740D1D">
            <w:pPr>
              <w:adjustRightInd w:val="0"/>
              <w:jc w:val="both"/>
              <w:textAlignment w:val="baseline"/>
              <w:rPr>
                <w:rFonts w:ascii="Times New Roman" w:hAnsi="Times New Roman" w:cs="Times New Roman"/>
                <w:i/>
                <w:iCs/>
                <w:kern w:val="0"/>
                <w:sz w:val="20"/>
                <w:szCs w:val="20"/>
              </w:rPr>
            </w:pPr>
            <w:r w:rsidRPr="00240F87">
              <w:rPr>
                <w:rFonts w:ascii="Times New Roman" w:hAnsi="Times New Roman" w:cs="Times New Roman"/>
                <w:i/>
                <w:iCs/>
                <w:kern w:val="0"/>
                <w:sz w:val="20"/>
                <w:szCs w:val="20"/>
              </w:rPr>
              <w:t>F</w:t>
            </w:r>
          </w:p>
        </w:tc>
        <w:tc>
          <w:tcPr>
            <w:tcW w:w="0" w:type="auto"/>
            <w:tcBorders>
              <w:top w:val="nil"/>
              <w:left w:val="nil"/>
              <w:bottom w:val="nil"/>
              <w:right w:val="nil"/>
            </w:tcBorders>
          </w:tcPr>
          <w:p w:rsidR="005440B4" w:rsidRPr="00240F87" w:rsidRDefault="005440B4" w:rsidP="00740D1D">
            <w:pPr>
              <w:adjustRightInd w:val="0"/>
              <w:jc w:val="both"/>
              <w:textAlignment w:val="baseline"/>
              <w:rPr>
                <w:rFonts w:ascii="Times New Roman" w:hAnsi="Times New Roman" w:cs="Times New Roman"/>
                <w:kern w:val="0"/>
                <w:sz w:val="20"/>
                <w:szCs w:val="20"/>
              </w:rPr>
            </w:pPr>
            <w:r>
              <w:rPr>
                <w:rFonts w:ascii="Times New Roman" w:hAnsi="Times New Roman" w:cs="Times New Roman"/>
                <w:kern w:val="0"/>
                <w:sz w:val="20"/>
                <w:szCs w:val="20"/>
              </w:rPr>
              <w:t>7.684</w:t>
            </w:r>
          </w:p>
        </w:tc>
        <w:tc>
          <w:tcPr>
            <w:tcW w:w="0" w:type="auto"/>
            <w:tcBorders>
              <w:top w:val="nil"/>
              <w:left w:val="nil"/>
              <w:bottom w:val="nil"/>
              <w:right w:val="nil"/>
            </w:tcBorders>
            <w:vAlign w:val="center"/>
          </w:tcPr>
          <w:p w:rsidR="005440B4" w:rsidRPr="00240F87" w:rsidRDefault="005440B4" w:rsidP="00740D1D">
            <w:pPr>
              <w:widowControl/>
              <w:jc w:val="both"/>
              <w:rPr>
                <w:rFonts w:ascii="Times New Roman" w:hAnsi="Times New Roman" w:cs="Times New Roman"/>
                <w:kern w:val="0"/>
                <w:sz w:val="20"/>
                <w:szCs w:val="20"/>
              </w:rPr>
            </w:pPr>
          </w:p>
        </w:tc>
        <w:tc>
          <w:tcPr>
            <w:tcW w:w="0" w:type="auto"/>
            <w:tcBorders>
              <w:top w:val="nil"/>
              <w:left w:val="nil"/>
              <w:bottom w:val="nil"/>
              <w:right w:val="nil"/>
            </w:tcBorders>
          </w:tcPr>
          <w:p w:rsidR="005440B4" w:rsidRPr="00240F87" w:rsidRDefault="005440B4" w:rsidP="00740D1D">
            <w:pPr>
              <w:widowControl/>
              <w:jc w:val="both"/>
              <w:rPr>
                <w:rFonts w:ascii="Times New Roman" w:hAnsi="Times New Roman" w:cs="Times New Roman"/>
                <w:kern w:val="0"/>
                <w:sz w:val="20"/>
                <w:szCs w:val="20"/>
              </w:rPr>
            </w:pPr>
          </w:p>
        </w:tc>
        <w:tc>
          <w:tcPr>
            <w:tcW w:w="0" w:type="auto"/>
            <w:tcBorders>
              <w:top w:val="nil"/>
              <w:left w:val="nil"/>
              <w:bottom w:val="nil"/>
              <w:right w:val="nil"/>
            </w:tcBorders>
            <w:vAlign w:val="center"/>
          </w:tcPr>
          <w:p w:rsidR="005440B4" w:rsidRPr="00240F87" w:rsidRDefault="005440B4" w:rsidP="00740D1D">
            <w:pPr>
              <w:widowControl/>
              <w:jc w:val="both"/>
              <w:rPr>
                <w:rFonts w:ascii="Times New Roman" w:hAnsi="Times New Roman" w:cs="Times New Roman"/>
                <w:kern w:val="0"/>
                <w:sz w:val="20"/>
                <w:szCs w:val="20"/>
              </w:rPr>
            </w:pPr>
          </w:p>
        </w:tc>
        <w:tc>
          <w:tcPr>
            <w:tcW w:w="0" w:type="auto"/>
            <w:tcBorders>
              <w:top w:val="nil"/>
              <w:left w:val="nil"/>
              <w:bottom w:val="nil"/>
              <w:right w:val="nil"/>
            </w:tcBorders>
          </w:tcPr>
          <w:p w:rsidR="005440B4" w:rsidRPr="00240F87" w:rsidRDefault="005440B4" w:rsidP="00740D1D">
            <w:pPr>
              <w:widowControl/>
              <w:jc w:val="both"/>
              <w:rPr>
                <w:rFonts w:ascii="Times New Roman" w:hAnsi="Times New Roman" w:cs="Times New Roman"/>
                <w:kern w:val="0"/>
                <w:sz w:val="20"/>
                <w:szCs w:val="20"/>
              </w:rPr>
            </w:pPr>
          </w:p>
        </w:tc>
      </w:tr>
      <w:tr w:rsidR="005440B4" w:rsidRPr="00240F87">
        <w:tblPrEx>
          <w:tblLook w:val="00A0"/>
        </w:tblPrEx>
        <w:trPr>
          <w:trHeight w:val="217"/>
          <w:jc w:val="center"/>
        </w:trPr>
        <w:tc>
          <w:tcPr>
            <w:tcW w:w="0" w:type="auto"/>
            <w:tcBorders>
              <w:top w:val="nil"/>
              <w:left w:val="nil"/>
              <w:bottom w:val="single" w:sz="12" w:space="0" w:color="auto"/>
              <w:right w:val="nil"/>
            </w:tcBorders>
          </w:tcPr>
          <w:p w:rsidR="005440B4" w:rsidRPr="00240F87" w:rsidRDefault="005440B4" w:rsidP="00740D1D">
            <w:pPr>
              <w:widowControl/>
              <w:jc w:val="both"/>
              <w:rPr>
                <w:rFonts w:ascii="Times New Roman" w:hAnsi="Times New Roman" w:cs="Times New Roman"/>
                <w:i/>
                <w:iCs/>
                <w:kern w:val="0"/>
                <w:sz w:val="20"/>
                <w:szCs w:val="20"/>
              </w:rPr>
            </w:pPr>
            <w:r w:rsidRPr="00240F87">
              <w:rPr>
                <w:rFonts w:ascii="Times New Roman" w:hAnsi="Times New Roman" w:cs="Times New Roman"/>
                <w:i/>
                <w:iCs/>
                <w:kern w:val="0"/>
                <w:sz w:val="20"/>
                <w:szCs w:val="20"/>
              </w:rPr>
              <w:t>p</w:t>
            </w:r>
          </w:p>
        </w:tc>
        <w:tc>
          <w:tcPr>
            <w:tcW w:w="0" w:type="auto"/>
            <w:tcBorders>
              <w:top w:val="nil"/>
              <w:left w:val="nil"/>
              <w:bottom w:val="single" w:sz="12" w:space="0" w:color="auto"/>
              <w:right w:val="nil"/>
            </w:tcBorders>
          </w:tcPr>
          <w:p w:rsidR="005440B4" w:rsidRPr="00240F87" w:rsidRDefault="005440B4" w:rsidP="00740D1D">
            <w:pPr>
              <w:widowControl/>
              <w:jc w:val="both"/>
              <w:rPr>
                <w:rFonts w:ascii="Times New Roman" w:hAnsi="Times New Roman" w:cs="Times New Roman"/>
                <w:kern w:val="0"/>
                <w:sz w:val="20"/>
                <w:szCs w:val="20"/>
              </w:rPr>
            </w:pPr>
            <w:r w:rsidRPr="00240F87">
              <w:rPr>
                <w:rFonts w:ascii="Times New Roman" w:hAnsi="Times New Roman" w:cs="Times New Roman"/>
                <w:kern w:val="0"/>
                <w:sz w:val="20"/>
                <w:szCs w:val="20"/>
              </w:rPr>
              <w:t>.000</w:t>
            </w:r>
          </w:p>
        </w:tc>
        <w:tc>
          <w:tcPr>
            <w:tcW w:w="0" w:type="auto"/>
            <w:tcBorders>
              <w:top w:val="nil"/>
              <w:left w:val="nil"/>
              <w:bottom w:val="single" w:sz="12" w:space="0" w:color="auto"/>
              <w:right w:val="nil"/>
            </w:tcBorders>
            <w:vAlign w:val="center"/>
          </w:tcPr>
          <w:p w:rsidR="005440B4" w:rsidRPr="00240F87" w:rsidRDefault="005440B4" w:rsidP="00740D1D">
            <w:pPr>
              <w:widowControl/>
              <w:jc w:val="both"/>
              <w:rPr>
                <w:rFonts w:ascii="Times New Roman" w:hAnsi="Times New Roman" w:cs="Times New Roman"/>
                <w:kern w:val="0"/>
                <w:sz w:val="20"/>
                <w:szCs w:val="20"/>
              </w:rPr>
            </w:pPr>
          </w:p>
        </w:tc>
        <w:tc>
          <w:tcPr>
            <w:tcW w:w="0" w:type="auto"/>
            <w:tcBorders>
              <w:top w:val="nil"/>
              <w:left w:val="nil"/>
              <w:bottom w:val="single" w:sz="12" w:space="0" w:color="auto"/>
              <w:right w:val="nil"/>
            </w:tcBorders>
          </w:tcPr>
          <w:p w:rsidR="005440B4" w:rsidRPr="00240F87" w:rsidRDefault="005440B4" w:rsidP="00740D1D">
            <w:pPr>
              <w:widowControl/>
              <w:jc w:val="both"/>
              <w:rPr>
                <w:rFonts w:ascii="Times New Roman" w:hAnsi="Times New Roman" w:cs="Times New Roman"/>
                <w:kern w:val="0"/>
                <w:sz w:val="20"/>
                <w:szCs w:val="20"/>
              </w:rPr>
            </w:pPr>
          </w:p>
        </w:tc>
        <w:tc>
          <w:tcPr>
            <w:tcW w:w="0" w:type="auto"/>
            <w:tcBorders>
              <w:top w:val="nil"/>
              <w:left w:val="nil"/>
              <w:bottom w:val="single" w:sz="12" w:space="0" w:color="auto"/>
              <w:right w:val="nil"/>
            </w:tcBorders>
            <w:vAlign w:val="center"/>
          </w:tcPr>
          <w:p w:rsidR="005440B4" w:rsidRPr="00240F87" w:rsidRDefault="005440B4" w:rsidP="00740D1D">
            <w:pPr>
              <w:widowControl/>
              <w:jc w:val="both"/>
              <w:rPr>
                <w:rFonts w:ascii="Times New Roman" w:hAnsi="Times New Roman" w:cs="Times New Roman"/>
                <w:kern w:val="0"/>
                <w:sz w:val="20"/>
                <w:szCs w:val="20"/>
              </w:rPr>
            </w:pPr>
          </w:p>
        </w:tc>
        <w:tc>
          <w:tcPr>
            <w:tcW w:w="0" w:type="auto"/>
            <w:tcBorders>
              <w:top w:val="nil"/>
              <w:left w:val="nil"/>
              <w:bottom w:val="single" w:sz="12" w:space="0" w:color="auto"/>
              <w:right w:val="nil"/>
            </w:tcBorders>
          </w:tcPr>
          <w:p w:rsidR="005440B4" w:rsidRPr="00240F87" w:rsidRDefault="005440B4" w:rsidP="00740D1D">
            <w:pPr>
              <w:widowControl/>
              <w:jc w:val="both"/>
              <w:rPr>
                <w:rFonts w:ascii="Times New Roman" w:hAnsi="Times New Roman" w:cs="Times New Roman"/>
                <w:kern w:val="0"/>
                <w:sz w:val="20"/>
                <w:szCs w:val="20"/>
              </w:rPr>
            </w:pPr>
          </w:p>
        </w:tc>
      </w:tr>
      <w:tr w:rsidR="005440B4" w:rsidRPr="00240F87">
        <w:tblPrEx>
          <w:tblLook w:val="00A0"/>
        </w:tblPrEx>
        <w:trPr>
          <w:trHeight w:val="217"/>
          <w:jc w:val="center"/>
        </w:trPr>
        <w:tc>
          <w:tcPr>
            <w:tcW w:w="0" w:type="auto"/>
            <w:gridSpan w:val="6"/>
            <w:tcBorders>
              <w:top w:val="single" w:sz="12" w:space="0" w:color="auto"/>
              <w:left w:val="nil"/>
              <w:bottom w:val="nil"/>
              <w:right w:val="nil"/>
            </w:tcBorders>
          </w:tcPr>
          <w:p w:rsidR="005440B4" w:rsidRDefault="005440B4" w:rsidP="00740D1D">
            <w:pPr>
              <w:widowControl/>
              <w:jc w:val="both"/>
              <w:rPr>
                <w:rFonts w:ascii="Times New Roman" w:hAnsi="Times New Roman" w:cs="Times New Roman"/>
                <w:kern w:val="0"/>
                <w:sz w:val="20"/>
                <w:szCs w:val="20"/>
              </w:rPr>
            </w:pPr>
            <w:r w:rsidRPr="00240F87">
              <w:rPr>
                <w:rFonts w:ascii="Times New Roman" w:hAnsi="Times New Roman" w:cs="Times New Roman"/>
                <w:kern w:val="0"/>
                <w:sz w:val="20"/>
                <w:szCs w:val="20"/>
              </w:rPr>
              <w:t>***</w:t>
            </w:r>
            <w:r w:rsidRPr="00240F87">
              <w:rPr>
                <w:rFonts w:ascii="Times New Roman" w:hAnsi="Times New Roman" w:cs="新細明體" w:hint="eastAsia"/>
                <w:kern w:val="0"/>
                <w:sz w:val="20"/>
                <w:szCs w:val="20"/>
              </w:rPr>
              <w:t>表</w:t>
            </w:r>
            <w:r>
              <w:rPr>
                <w:rFonts w:ascii="Times New Roman" w:hAnsi="Times New Roman" w:cs="Times New Roman"/>
                <w:kern w:val="0"/>
                <w:sz w:val="20"/>
                <w:szCs w:val="20"/>
              </w:rPr>
              <w:t>p&lt;</w:t>
            </w:r>
            <w:r w:rsidRPr="00240F87">
              <w:rPr>
                <w:rFonts w:ascii="Times New Roman" w:hAnsi="Times New Roman" w:cs="Times New Roman"/>
                <w:kern w:val="0"/>
                <w:sz w:val="20"/>
                <w:szCs w:val="20"/>
              </w:rPr>
              <w:t>.001</w:t>
            </w:r>
            <w:r w:rsidRPr="00240F87">
              <w:rPr>
                <w:rFonts w:ascii="Times New Roman" w:hAnsi="Times New Roman" w:cs="新細明體" w:hint="eastAsia"/>
                <w:kern w:val="0"/>
                <w:sz w:val="20"/>
                <w:szCs w:val="20"/>
              </w:rPr>
              <w:t>，</w:t>
            </w:r>
            <w:r w:rsidRPr="00240F87">
              <w:rPr>
                <w:rFonts w:ascii="Times New Roman" w:hAnsi="Times New Roman" w:cs="Times New Roman"/>
                <w:kern w:val="0"/>
                <w:sz w:val="20"/>
                <w:szCs w:val="20"/>
              </w:rPr>
              <w:t>**</w:t>
            </w:r>
            <w:r w:rsidRPr="00240F87">
              <w:rPr>
                <w:rFonts w:ascii="Times New Roman" w:hAnsi="Times New Roman" w:cs="新細明體" w:hint="eastAsia"/>
                <w:kern w:val="0"/>
                <w:sz w:val="20"/>
                <w:szCs w:val="20"/>
              </w:rPr>
              <w:t>表</w:t>
            </w:r>
            <w:r>
              <w:rPr>
                <w:rFonts w:ascii="Times New Roman" w:hAnsi="Times New Roman" w:cs="Times New Roman"/>
                <w:kern w:val="0"/>
                <w:sz w:val="20"/>
                <w:szCs w:val="20"/>
              </w:rPr>
              <w:t>p&lt;</w:t>
            </w:r>
            <w:r w:rsidRPr="00240F87">
              <w:rPr>
                <w:rFonts w:ascii="Times New Roman" w:hAnsi="Times New Roman" w:cs="Times New Roman"/>
                <w:kern w:val="0"/>
                <w:sz w:val="20"/>
                <w:szCs w:val="20"/>
              </w:rPr>
              <w:t>.05</w:t>
            </w:r>
            <w:r w:rsidRPr="00240F87">
              <w:rPr>
                <w:rFonts w:ascii="Times New Roman" w:hAnsi="Times New Roman" w:cs="新細明體" w:hint="eastAsia"/>
                <w:kern w:val="0"/>
                <w:sz w:val="20"/>
                <w:szCs w:val="20"/>
              </w:rPr>
              <w:t>，</w:t>
            </w:r>
            <w:r w:rsidRPr="00240F87">
              <w:rPr>
                <w:rFonts w:ascii="Times New Roman" w:hAnsi="Times New Roman" w:cs="Times New Roman"/>
                <w:kern w:val="0"/>
                <w:sz w:val="20"/>
                <w:szCs w:val="20"/>
              </w:rPr>
              <w:t>*</w:t>
            </w:r>
            <w:r w:rsidRPr="00240F87">
              <w:rPr>
                <w:rFonts w:ascii="Times New Roman" w:hAnsi="Times New Roman" w:cs="新細明體" w:hint="eastAsia"/>
                <w:kern w:val="0"/>
                <w:sz w:val="20"/>
                <w:szCs w:val="20"/>
              </w:rPr>
              <w:t>表</w:t>
            </w:r>
            <w:r>
              <w:rPr>
                <w:rFonts w:ascii="Times New Roman" w:hAnsi="Times New Roman" w:cs="Times New Roman"/>
                <w:kern w:val="0"/>
                <w:sz w:val="20"/>
                <w:szCs w:val="20"/>
              </w:rPr>
              <w:t>p&lt;</w:t>
            </w:r>
            <w:r w:rsidRPr="00240F87">
              <w:rPr>
                <w:rFonts w:ascii="Times New Roman" w:hAnsi="Times New Roman" w:cs="Times New Roman"/>
                <w:kern w:val="0"/>
                <w:sz w:val="20"/>
                <w:szCs w:val="20"/>
              </w:rPr>
              <w:t>.1</w:t>
            </w:r>
          </w:p>
          <w:p w:rsidR="005440B4" w:rsidRPr="00240F87" w:rsidRDefault="005440B4" w:rsidP="00740D1D">
            <w:pPr>
              <w:widowControl/>
              <w:jc w:val="both"/>
              <w:rPr>
                <w:rFonts w:ascii="Times New Roman" w:hAnsi="Times New Roman" w:cs="Times New Roman"/>
                <w:kern w:val="0"/>
                <w:sz w:val="20"/>
                <w:szCs w:val="20"/>
              </w:rPr>
            </w:pPr>
            <w:r w:rsidRPr="002B5550">
              <w:rPr>
                <w:rFonts w:ascii="Times New Roman" w:hAnsi="Times New Roman" w:cs="新細明體" w:hint="eastAsia"/>
                <w:kern w:val="0"/>
                <w:sz w:val="20"/>
                <w:szCs w:val="20"/>
              </w:rPr>
              <w:t>資料來源：本研究</w:t>
            </w:r>
          </w:p>
        </w:tc>
      </w:tr>
    </w:tbl>
    <w:p w:rsidR="005440B4" w:rsidRDefault="005440B4" w:rsidP="00E24A4B">
      <w:pPr>
        <w:rPr>
          <w:rFonts w:ascii="Times New Roman" w:hAnsi="Times New Roman" w:cs="Times New Roman"/>
          <w:sz w:val="32"/>
          <w:szCs w:val="32"/>
        </w:rPr>
      </w:pPr>
    </w:p>
    <w:p w:rsidR="005440B4" w:rsidRPr="00277380" w:rsidRDefault="005440B4" w:rsidP="004B5179">
      <w:pPr>
        <w:widowControl/>
        <w:jc w:val="center"/>
        <w:rPr>
          <w:rFonts w:ascii="Times New Roman" w:hAnsi="Times New Roman" w:cs="Times New Roman"/>
          <w:sz w:val="32"/>
          <w:szCs w:val="32"/>
        </w:rPr>
      </w:pPr>
      <w:r>
        <w:rPr>
          <w:rFonts w:ascii="Times New Roman" w:hAnsi="Times New Roman" w:cs="Times New Roman"/>
          <w:sz w:val="32"/>
          <w:szCs w:val="32"/>
        </w:rPr>
        <w:br w:type="page"/>
      </w:r>
      <w:r w:rsidRPr="00277380">
        <w:rPr>
          <w:rFonts w:ascii="Times New Roman" w:hAnsi="Times New Roman" w:cs="新細明體" w:hint="eastAsia"/>
          <w:sz w:val="32"/>
          <w:szCs w:val="32"/>
        </w:rPr>
        <w:t>伍、討論與建議</w:t>
      </w:r>
    </w:p>
    <w:p w:rsidR="005440B4" w:rsidRPr="00277380" w:rsidRDefault="005440B4" w:rsidP="00504972">
      <w:pPr>
        <w:spacing w:line="276" w:lineRule="auto"/>
        <w:rPr>
          <w:rFonts w:ascii="Times New Roman" w:hAnsi="Times New Roman" w:cs="Times New Roman"/>
          <w:sz w:val="28"/>
          <w:szCs w:val="28"/>
        </w:rPr>
      </w:pPr>
      <w:r w:rsidRPr="00277380">
        <w:rPr>
          <w:rFonts w:ascii="Times New Roman" w:hAnsi="Times New Roman" w:cs="新細明體" w:hint="eastAsia"/>
          <w:sz w:val="28"/>
          <w:szCs w:val="28"/>
        </w:rPr>
        <w:t>一、研究發現</w:t>
      </w:r>
    </w:p>
    <w:p w:rsidR="005440B4" w:rsidRDefault="005440B4" w:rsidP="00D76ED4">
      <w:pPr>
        <w:spacing w:line="276" w:lineRule="auto"/>
        <w:jc w:val="both"/>
        <w:rPr>
          <w:rFonts w:ascii="Times New Roman" w:hAnsi="Times New Roman" w:cs="Times New Roman"/>
        </w:rPr>
      </w:pPr>
      <w:r>
        <w:rPr>
          <w:rFonts w:ascii="Times New Roman" w:hAnsi="Times New Roman" w:cs="新細明體" w:hint="eastAsia"/>
        </w:rPr>
        <w:t>（一）敘述統計結論</w:t>
      </w:r>
    </w:p>
    <w:p w:rsidR="005440B4" w:rsidRPr="00277380" w:rsidRDefault="005440B4" w:rsidP="002D6F92">
      <w:pPr>
        <w:spacing w:line="276" w:lineRule="auto"/>
        <w:ind w:firstLine="480"/>
        <w:jc w:val="both"/>
        <w:rPr>
          <w:rFonts w:ascii="Times New Roman" w:hAnsi="Times New Roman" w:cs="Times New Roman"/>
        </w:rPr>
      </w:pPr>
      <w:r w:rsidRPr="00277380">
        <w:rPr>
          <w:rFonts w:ascii="Times New Roman" w:hAnsi="Times New Roman" w:cs="新細明體" w:hint="eastAsia"/>
        </w:rPr>
        <w:t>本研究以行政院研考會委託電子治理研究中心所執行的「電子治理成效指標與評估：</w:t>
      </w:r>
      <w:r w:rsidRPr="00277380">
        <w:rPr>
          <w:rFonts w:ascii="Times New Roman" w:hAnsi="Times New Roman" w:cs="Times New Roman"/>
        </w:rPr>
        <w:t>G2A</w:t>
      </w:r>
      <w:r w:rsidRPr="00277380">
        <w:rPr>
          <w:rFonts w:ascii="Times New Roman" w:hAnsi="Times New Roman" w:cs="新細明體" w:hint="eastAsia"/>
        </w:rPr>
        <w:t>與</w:t>
      </w:r>
      <w:r w:rsidRPr="00277380">
        <w:rPr>
          <w:rFonts w:ascii="Times New Roman" w:hAnsi="Times New Roman" w:cs="Times New Roman"/>
        </w:rPr>
        <w:t>G2D</w:t>
      </w:r>
      <w:r w:rsidRPr="00277380">
        <w:rPr>
          <w:rFonts w:ascii="Times New Roman" w:hAnsi="Times New Roman" w:cs="新細明體" w:hint="eastAsia"/>
        </w:rPr>
        <w:t>」計畫的無障礙網路空間計畫調查為次級資料，該調查資料顯示無障礙網路空間計畫確實有助於降低身心障礙者使用網路時所遇到的困難，更進一步能夠獨力完成政府線上服務。</w:t>
      </w:r>
    </w:p>
    <w:p w:rsidR="005440B4" w:rsidRPr="00277380" w:rsidRDefault="005440B4" w:rsidP="00504972">
      <w:pPr>
        <w:spacing w:line="276" w:lineRule="auto"/>
        <w:ind w:firstLine="480"/>
        <w:rPr>
          <w:rFonts w:ascii="Times New Roman" w:hAnsi="Times New Roman" w:cs="Times New Roman"/>
        </w:rPr>
      </w:pPr>
      <w:r w:rsidRPr="00277380">
        <w:rPr>
          <w:rFonts w:ascii="Times New Roman" w:hAnsi="Times New Roman" w:cs="新細明體" w:hint="eastAsia"/>
        </w:rPr>
        <w:t>首先在計畫品質與執行方面，近六成的受訪者知道政府正在推廣無障礙網路空間計畫；同時也有超過七成的受訪者因為政府機關網站無障礙化而提高上網意願。然而在網站無障礙化涵蓋範圍和宣傳度上，皆有超過五成的受訪者不甚滿意。超過九成的受訪者認為政府應該持續推動網站無障礙化。至於節省查詢政府資訊時間與政府信心度方面，皆有超過六成的受訪者持居中偏正向的態度。由此可知，大部分的受訪者支持無障礙網路空間計畫，但是對於計畫執行的範圍與宣傳，則仍有相當大的空間有待改善。</w:t>
      </w:r>
    </w:p>
    <w:p w:rsidR="005440B4" w:rsidRPr="00277380" w:rsidRDefault="005440B4" w:rsidP="00504972">
      <w:pPr>
        <w:spacing w:line="276" w:lineRule="auto"/>
        <w:ind w:firstLine="480"/>
        <w:rPr>
          <w:rFonts w:ascii="Times New Roman" w:hAnsi="Times New Roman" w:cs="Times New Roman"/>
        </w:rPr>
      </w:pPr>
      <w:r w:rsidRPr="00277380">
        <w:rPr>
          <w:rFonts w:ascii="Times New Roman" w:hAnsi="Times New Roman" w:cs="新細明體" w:hint="eastAsia"/>
        </w:rPr>
        <w:t>而在網頁品質與使用構面，系統品質面向有超過七成受訪者對政府網站易用性和開啟連結順利度表示「普通偏正向」的感受。在資訊品質面向，同樣有超過七成受訪者認為政府網站資料的易讀性、易理解性和詳細性屬於「普通偏正向」的感受；反之以「普通偏負向」的角度，三項指標亦均超過五成的受訪者持「普通偏負向」的態度。再看服務品質，僅三成二的受訪者表示政府網站服務足以解決其問題，對隱私保護的信任度亦不高，介於普通至相信者僅在六成左右。在網頁使用方面，根據受訪者的政府網站使用經驗，定位點設計、網站導覽或網站地圖、</w:t>
      </w:r>
      <w:r w:rsidRPr="00277380">
        <w:rPr>
          <w:rFonts w:ascii="Times New Roman" w:hAnsi="Times New Roman" w:cs="Times New Roman"/>
        </w:rPr>
        <w:t>Tab</w:t>
      </w:r>
      <w:r w:rsidRPr="00277380">
        <w:rPr>
          <w:rFonts w:ascii="Times New Roman" w:hAnsi="Times New Roman" w:cs="新細明體" w:hint="eastAsia"/>
        </w:rPr>
        <w:t>鍵移動和新網頁標題與內容符合度方面普遍使用率超過五成，但在快速鍵、圖片有輔助文字說明上則有近三成受訪者認為不符預期。</w:t>
      </w:r>
    </w:p>
    <w:p w:rsidR="005440B4" w:rsidRPr="00277380" w:rsidRDefault="005440B4" w:rsidP="00504972">
      <w:pPr>
        <w:spacing w:line="276" w:lineRule="auto"/>
        <w:ind w:firstLine="480"/>
        <w:rPr>
          <w:rFonts w:ascii="Times New Roman" w:hAnsi="Times New Roman" w:cs="Times New Roman"/>
        </w:rPr>
      </w:pPr>
      <w:r w:rsidRPr="00277380">
        <w:rPr>
          <w:rFonts w:ascii="Times New Roman" w:hAnsi="Times New Roman" w:cs="新細明體" w:hint="eastAsia"/>
        </w:rPr>
        <w:t>關於計畫影響構面，首先在成本效益方面，三成受訪者認為政府應致力於降低瀏覽政府網站的電腦軟硬體設備相關成本。超過七成受訪者因為網站無障礙化，而更有意願上網，同時有超過六成的受訪者因此能夠獨力完成政府所提供的網路服務，而不需至實體機關辦理或他人的協助。整體而言，僅四成受訪者明確滿意計畫現況，超過九成受訪者支持政府持續推動計畫，同時願意繼續使用符合無障礙網頁規範的政府網站。</w:t>
      </w:r>
    </w:p>
    <w:p w:rsidR="005440B4" w:rsidRDefault="005440B4" w:rsidP="00504972">
      <w:pPr>
        <w:spacing w:line="276" w:lineRule="auto"/>
        <w:ind w:firstLine="480"/>
        <w:rPr>
          <w:rFonts w:ascii="Times New Roman" w:hAnsi="Times New Roman" w:cs="Times New Roman"/>
        </w:rPr>
      </w:pPr>
      <w:r w:rsidRPr="00277380">
        <w:rPr>
          <w:rFonts w:ascii="Times New Roman" w:hAnsi="Times New Roman" w:cs="新細明體" w:hint="eastAsia"/>
        </w:rPr>
        <w:t>對於無障礙網路空間計畫未來發展的建議，不論是無障礙網頁規範應該要擴及民間網站，或是建立網頁抽驗人員的認證制度，均獲得八成受訪者的支持。</w:t>
      </w:r>
    </w:p>
    <w:p w:rsidR="005440B4" w:rsidRDefault="005440B4" w:rsidP="00D76ED4">
      <w:pPr>
        <w:spacing w:line="276" w:lineRule="auto"/>
        <w:jc w:val="both"/>
        <w:rPr>
          <w:rFonts w:ascii="Times New Roman" w:hAnsi="Times New Roman" w:cs="Times New Roman"/>
        </w:rPr>
      </w:pPr>
    </w:p>
    <w:p w:rsidR="005440B4" w:rsidRDefault="005440B4" w:rsidP="00D76ED4">
      <w:pPr>
        <w:spacing w:line="276" w:lineRule="auto"/>
        <w:jc w:val="both"/>
        <w:rPr>
          <w:rFonts w:ascii="Times New Roman" w:hAnsi="Times New Roman" w:cs="Times New Roman"/>
        </w:rPr>
      </w:pPr>
      <w:r>
        <w:rPr>
          <w:rFonts w:ascii="Times New Roman" w:hAnsi="Times New Roman" w:cs="新細明體" w:hint="eastAsia"/>
        </w:rPr>
        <w:t>（二）假設驗證結論</w:t>
      </w:r>
    </w:p>
    <w:p w:rsidR="005440B4" w:rsidRDefault="005440B4" w:rsidP="009F310D">
      <w:pPr>
        <w:spacing w:line="276" w:lineRule="auto"/>
        <w:ind w:firstLine="480"/>
        <w:rPr>
          <w:rFonts w:ascii="Times New Roman" w:hAnsi="Times New Roman" w:cs="Times New Roman"/>
        </w:rPr>
      </w:pPr>
      <w:r>
        <w:rPr>
          <w:rFonts w:ascii="Times New Roman" w:hAnsi="Times New Roman" w:cs="新細明體" w:hint="eastAsia"/>
        </w:rPr>
        <w:t>本研究認為對政府信任度將受到滿意度的影響，經過實際驗證，</w:t>
      </w:r>
      <w:r w:rsidRPr="00277380">
        <w:rPr>
          <w:rFonts w:ascii="Times New Roman" w:hAnsi="Times New Roman" w:cs="新細明體" w:hint="eastAsia"/>
        </w:rPr>
        <w:t>受訪者對計畫的滿意度，</w:t>
      </w:r>
      <w:r>
        <w:rPr>
          <w:rFonts w:ascii="Times New Roman" w:hAnsi="Times New Roman" w:cs="新細明體" w:hint="eastAsia"/>
        </w:rPr>
        <w:t>確實</w:t>
      </w:r>
      <w:r w:rsidRPr="00277380">
        <w:rPr>
          <w:rFonts w:ascii="Times New Roman" w:hAnsi="Times New Roman" w:cs="新細明體" w:hint="eastAsia"/>
        </w:rPr>
        <w:t>顯著正向影響</w:t>
      </w:r>
      <w:r>
        <w:rPr>
          <w:rFonts w:ascii="Times New Roman" w:hAnsi="Times New Roman" w:cs="新細明體" w:hint="eastAsia"/>
        </w:rPr>
        <w:t>其</w:t>
      </w:r>
      <w:r w:rsidRPr="00277380">
        <w:rPr>
          <w:rFonts w:ascii="Times New Roman" w:hAnsi="Times New Roman" w:cs="新細明體" w:hint="eastAsia"/>
        </w:rPr>
        <w:t>對政府的信任</w:t>
      </w:r>
      <w:r>
        <w:rPr>
          <w:rFonts w:ascii="Times New Roman" w:hAnsi="Times New Roman" w:cs="新細明體" w:hint="eastAsia"/>
        </w:rPr>
        <w:t>。而滿意度又受到效益的正向影響，受訪者的效益感受越高，他們的滿意度隨之增加。影響效益的因素主要則來自無障礙網站服務品質的表現。各項假設考驗的結果詳見表</w:t>
      </w:r>
      <w:r>
        <w:rPr>
          <w:rFonts w:ascii="Times New Roman" w:hAnsi="Times New Roman" w:cs="Times New Roman"/>
        </w:rPr>
        <w:t>6</w:t>
      </w:r>
      <w:r>
        <w:rPr>
          <w:rFonts w:ascii="Times New Roman" w:hAnsi="Times New Roman" w:cs="新細明體" w:hint="eastAsia"/>
        </w:rPr>
        <w:t>，整體路徑係數參見圖</w:t>
      </w:r>
      <w:r>
        <w:rPr>
          <w:rFonts w:ascii="Times New Roman" w:hAnsi="Times New Roman" w:cs="Times New Roman"/>
        </w:rPr>
        <w:t>5</w:t>
      </w:r>
      <w:r>
        <w:rPr>
          <w:rFonts w:ascii="Times New Roman" w:hAnsi="Times New Roman" w:cs="新細明體" w:hint="eastAsia"/>
        </w:rPr>
        <w:t>。</w:t>
      </w:r>
    </w:p>
    <w:p w:rsidR="005440B4" w:rsidRDefault="005440B4" w:rsidP="006452DA">
      <w:pPr>
        <w:spacing w:line="276" w:lineRule="auto"/>
        <w:ind w:firstLine="480"/>
        <w:rPr>
          <w:rFonts w:ascii="Times New Roman" w:hAnsi="Times New Roman" w:cs="Times New Roman"/>
        </w:rPr>
      </w:pPr>
      <w:r>
        <w:rPr>
          <w:rFonts w:ascii="Times New Roman" w:hAnsi="Times New Roman" w:cs="新細明體" w:hint="eastAsia"/>
        </w:rPr>
        <w:t>整體而言，本研究提出之迴歸模型大致獲得研究數據的支持。在無障礙網路空間計畫中，政府若欲提升使用者對政府的信任感，應該設法增加他們的滿意度，這部分可以從增加效益的方向著手。在無障礙網站的系統品質、資訊品質和服務品質三大面向上，又以服務品質的改善，對於使用者效益的提升最為有效，也是政府當前努力的首要目標。</w:t>
      </w:r>
    </w:p>
    <w:p w:rsidR="005440B4" w:rsidRPr="009F310D" w:rsidRDefault="005440B4" w:rsidP="008E10F3">
      <w:pPr>
        <w:jc w:val="center"/>
        <w:rPr>
          <w:rFonts w:ascii="Times New Roman" w:hAnsi="Times New Roman" w:cs="Times New Roman"/>
          <w:b/>
          <w:bCs/>
        </w:rPr>
      </w:pPr>
      <w:r w:rsidRPr="009F310D">
        <w:rPr>
          <w:rFonts w:ascii="Times New Roman" w:hAnsi="Times New Roman" w:cs="新細明體" w:hint="eastAsia"/>
          <w:b/>
          <w:bCs/>
        </w:rPr>
        <w:t>表</w:t>
      </w:r>
      <w:r w:rsidRPr="009F310D">
        <w:rPr>
          <w:rFonts w:ascii="Times New Roman" w:hAnsi="Times New Roman" w:cs="Times New Roman"/>
          <w:b/>
          <w:bCs/>
        </w:rPr>
        <w:t>6</w:t>
      </w:r>
      <w:r w:rsidRPr="009F310D">
        <w:rPr>
          <w:rFonts w:ascii="Times New Roman" w:hAnsi="Times New Roman" w:cs="新細明體" w:hint="eastAsia"/>
          <w:b/>
          <w:bCs/>
        </w:rPr>
        <w:t>：假設驗證結果</w:t>
      </w:r>
    </w:p>
    <w:tbl>
      <w:tblPr>
        <w:tblW w:w="0" w:type="auto"/>
        <w:jc w:val="center"/>
        <w:tblBorders>
          <w:top w:val="single" w:sz="12" w:space="0" w:color="auto"/>
          <w:bottom w:val="single" w:sz="12" w:space="0" w:color="auto"/>
          <w:insideH w:val="single" w:sz="4" w:space="0" w:color="auto"/>
        </w:tblBorders>
        <w:tblLook w:val="00A0"/>
      </w:tblPr>
      <w:tblGrid>
        <w:gridCol w:w="7061"/>
        <w:gridCol w:w="1016"/>
      </w:tblGrid>
      <w:tr w:rsidR="005440B4" w:rsidRPr="00240F87">
        <w:trPr>
          <w:trHeight w:val="201"/>
          <w:jc w:val="center"/>
        </w:trPr>
        <w:tc>
          <w:tcPr>
            <w:tcW w:w="0" w:type="auto"/>
            <w:tcBorders>
              <w:top w:val="single" w:sz="12" w:space="0" w:color="auto"/>
              <w:bottom w:val="single" w:sz="12" w:space="0" w:color="auto"/>
            </w:tcBorders>
            <w:vAlign w:val="center"/>
          </w:tcPr>
          <w:p w:rsidR="005440B4" w:rsidRPr="00240F87" w:rsidRDefault="005440B4" w:rsidP="002D6F92">
            <w:pPr>
              <w:adjustRightInd w:val="0"/>
              <w:jc w:val="center"/>
              <w:textAlignment w:val="baseline"/>
              <w:rPr>
                <w:rFonts w:ascii="Times New Roman" w:hAnsi="Times New Roman" w:cs="Times New Roman"/>
                <w:kern w:val="0"/>
                <w:sz w:val="20"/>
                <w:szCs w:val="20"/>
              </w:rPr>
            </w:pPr>
            <w:r>
              <w:rPr>
                <w:rFonts w:ascii="Times New Roman" w:hAnsi="Times New Roman" w:cs="新細明體" w:hint="eastAsia"/>
                <w:kern w:val="0"/>
                <w:sz w:val="20"/>
                <w:szCs w:val="20"/>
              </w:rPr>
              <w:t>假設</w:t>
            </w:r>
          </w:p>
        </w:tc>
        <w:tc>
          <w:tcPr>
            <w:tcW w:w="0" w:type="auto"/>
            <w:tcBorders>
              <w:top w:val="single" w:sz="12" w:space="0" w:color="auto"/>
              <w:bottom w:val="single" w:sz="12" w:space="0" w:color="auto"/>
            </w:tcBorders>
            <w:vAlign w:val="center"/>
          </w:tcPr>
          <w:p w:rsidR="005440B4" w:rsidRPr="00240F87" w:rsidRDefault="005440B4" w:rsidP="002C3811">
            <w:pPr>
              <w:widowControl/>
              <w:jc w:val="center"/>
              <w:rPr>
                <w:rFonts w:ascii="Times New Roman" w:hAnsi="Times New Roman" w:cs="Times New Roman"/>
                <w:kern w:val="0"/>
                <w:sz w:val="20"/>
                <w:szCs w:val="20"/>
              </w:rPr>
            </w:pPr>
            <w:r>
              <w:rPr>
                <w:rFonts w:ascii="Times New Roman" w:hAnsi="Times New Roman" w:cs="新細明體" w:hint="eastAsia"/>
                <w:kern w:val="0"/>
                <w:sz w:val="20"/>
                <w:szCs w:val="20"/>
              </w:rPr>
              <w:t>驗證結果</w:t>
            </w:r>
          </w:p>
        </w:tc>
      </w:tr>
      <w:tr w:rsidR="005440B4" w:rsidRPr="00240F87">
        <w:trPr>
          <w:trHeight w:val="201"/>
          <w:jc w:val="center"/>
        </w:trPr>
        <w:tc>
          <w:tcPr>
            <w:tcW w:w="0" w:type="auto"/>
            <w:tcBorders>
              <w:top w:val="single" w:sz="12" w:space="0" w:color="auto"/>
            </w:tcBorders>
          </w:tcPr>
          <w:p w:rsidR="005440B4" w:rsidRPr="00240F87" w:rsidRDefault="005440B4" w:rsidP="00D76ED4">
            <w:pPr>
              <w:adjustRightInd w:val="0"/>
              <w:textAlignment w:val="baseline"/>
              <w:rPr>
                <w:rFonts w:ascii="Times New Roman" w:hAnsi="Times New Roman" w:cs="Times New Roman"/>
                <w:kern w:val="0"/>
                <w:sz w:val="20"/>
                <w:szCs w:val="20"/>
              </w:rPr>
            </w:pPr>
            <w:r>
              <w:rPr>
                <w:rFonts w:ascii="Times New Roman" w:hAnsi="Times New Roman" w:cs="Times New Roman"/>
                <w:kern w:val="0"/>
                <w:sz w:val="20"/>
                <w:szCs w:val="20"/>
              </w:rPr>
              <w:t>H</w:t>
            </w:r>
            <w:r w:rsidRPr="002D6F92">
              <w:rPr>
                <w:rFonts w:ascii="Times New Roman" w:hAnsi="Times New Roman" w:cs="Times New Roman"/>
                <w:kern w:val="0"/>
                <w:sz w:val="20"/>
                <w:szCs w:val="20"/>
              </w:rPr>
              <w:t>1</w:t>
            </w:r>
            <w:r w:rsidRPr="002D6F92">
              <w:rPr>
                <w:rFonts w:ascii="Times New Roman" w:hAnsi="Times New Roman" w:cs="新細明體" w:hint="eastAsia"/>
                <w:kern w:val="0"/>
                <w:sz w:val="20"/>
                <w:szCs w:val="20"/>
              </w:rPr>
              <w:t>：使用者對無障礙網路空間計畫的滿意度越高，使用者對政府的信任越高。</w:t>
            </w:r>
          </w:p>
        </w:tc>
        <w:tc>
          <w:tcPr>
            <w:tcW w:w="0" w:type="auto"/>
            <w:tcBorders>
              <w:top w:val="single" w:sz="12" w:space="0" w:color="auto"/>
            </w:tcBorders>
          </w:tcPr>
          <w:p w:rsidR="005440B4" w:rsidRPr="00240F87" w:rsidRDefault="005440B4" w:rsidP="002C3811">
            <w:pPr>
              <w:widowControl/>
              <w:jc w:val="center"/>
              <w:rPr>
                <w:rFonts w:ascii="Times New Roman" w:hAnsi="Times New Roman" w:cs="Times New Roman"/>
                <w:kern w:val="0"/>
                <w:sz w:val="20"/>
                <w:szCs w:val="20"/>
              </w:rPr>
            </w:pPr>
            <w:r>
              <w:rPr>
                <w:rFonts w:ascii="Times New Roman" w:hAnsi="Times New Roman" w:cs="新細明體" w:hint="eastAsia"/>
                <w:kern w:val="0"/>
                <w:sz w:val="20"/>
                <w:szCs w:val="20"/>
              </w:rPr>
              <w:t>成立</w:t>
            </w:r>
          </w:p>
        </w:tc>
      </w:tr>
      <w:tr w:rsidR="005440B4" w:rsidRPr="00240F87">
        <w:trPr>
          <w:trHeight w:val="201"/>
          <w:jc w:val="center"/>
        </w:trPr>
        <w:tc>
          <w:tcPr>
            <w:tcW w:w="0" w:type="auto"/>
          </w:tcPr>
          <w:p w:rsidR="005440B4" w:rsidRPr="00250BB5" w:rsidRDefault="005440B4" w:rsidP="002D6F92">
            <w:pPr>
              <w:adjustRightInd w:val="0"/>
              <w:textAlignment w:val="baseline"/>
              <w:rPr>
                <w:rFonts w:ascii="Times New Roman" w:hAnsi="Times New Roman" w:cs="Times New Roman"/>
                <w:kern w:val="0"/>
                <w:sz w:val="20"/>
                <w:szCs w:val="20"/>
              </w:rPr>
            </w:pPr>
            <w:r>
              <w:rPr>
                <w:rFonts w:ascii="Times New Roman" w:hAnsi="Times New Roman" w:cs="Times New Roman"/>
                <w:kern w:val="0"/>
                <w:sz w:val="20"/>
                <w:szCs w:val="20"/>
              </w:rPr>
              <w:t>H</w:t>
            </w:r>
            <w:r w:rsidRPr="002D6F92">
              <w:rPr>
                <w:rFonts w:ascii="Times New Roman" w:hAnsi="Times New Roman" w:cs="Times New Roman"/>
                <w:kern w:val="0"/>
                <w:sz w:val="20"/>
                <w:szCs w:val="20"/>
              </w:rPr>
              <w:t>2</w:t>
            </w:r>
            <w:r w:rsidRPr="002D6F92">
              <w:rPr>
                <w:rFonts w:ascii="Times New Roman" w:hAnsi="Times New Roman" w:cs="新細明體" w:hint="eastAsia"/>
                <w:kern w:val="0"/>
                <w:sz w:val="20"/>
                <w:szCs w:val="20"/>
              </w:rPr>
              <w:t>：使用者對無障礙網路空間計畫的效益越高，使用者滿意度越高。</w:t>
            </w:r>
          </w:p>
        </w:tc>
        <w:tc>
          <w:tcPr>
            <w:tcW w:w="0" w:type="auto"/>
          </w:tcPr>
          <w:p w:rsidR="005440B4" w:rsidRPr="002D6F92" w:rsidRDefault="005440B4" w:rsidP="002D6F92">
            <w:pPr>
              <w:jc w:val="center"/>
              <w:rPr>
                <w:rFonts w:cs="Times New Roman"/>
                <w:sz w:val="20"/>
                <w:szCs w:val="20"/>
              </w:rPr>
            </w:pPr>
            <w:r w:rsidRPr="002D6F92">
              <w:rPr>
                <w:rFonts w:cs="新細明體" w:hint="eastAsia"/>
                <w:sz w:val="20"/>
                <w:szCs w:val="20"/>
              </w:rPr>
              <w:t>成立</w:t>
            </w:r>
          </w:p>
        </w:tc>
      </w:tr>
      <w:tr w:rsidR="005440B4" w:rsidRPr="00240F87">
        <w:trPr>
          <w:trHeight w:val="201"/>
          <w:jc w:val="center"/>
        </w:trPr>
        <w:tc>
          <w:tcPr>
            <w:tcW w:w="0" w:type="auto"/>
          </w:tcPr>
          <w:p w:rsidR="005440B4" w:rsidRPr="002D6F92" w:rsidRDefault="005440B4" w:rsidP="002D6F92">
            <w:pPr>
              <w:adjustRightInd w:val="0"/>
              <w:textAlignment w:val="baseline"/>
              <w:rPr>
                <w:rFonts w:ascii="Times New Roman" w:hAnsi="Times New Roman" w:cs="Times New Roman"/>
                <w:kern w:val="0"/>
                <w:sz w:val="20"/>
                <w:szCs w:val="20"/>
              </w:rPr>
            </w:pPr>
            <w:r>
              <w:rPr>
                <w:rFonts w:ascii="Times New Roman" w:hAnsi="Times New Roman" w:cs="Times New Roman"/>
                <w:kern w:val="0"/>
                <w:sz w:val="20"/>
                <w:szCs w:val="20"/>
              </w:rPr>
              <w:t>H</w:t>
            </w:r>
            <w:r w:rsidRPr="002D6F92">
              <w:rPr>
                <w:rFonts w:ascii="Times New Roman" w:hAnsi="Times New Roman" w:cs="Times New Roman"/>
                <w:kern w:val="0"/>
                <w:sz w:val="20"/>
                <w:szCs w:val="20"/>
              </w:rPr>
              <w:t>3a</w:t>
            </w:r>
            <w:r w:rsidRPr="002D6F92">
              <w:rPr>
                <w:rFonts w:ascii="Times New Roman" w:hAnsi="Times New Roman" w:cs="新細明體" w:hint="eastAsia"/>
                <w:kern w:val="0"/>
                <w:sz w:val="20"/>
                <w:szCs w:val="20"/>
              </w:rPr>
              <w:t>：無障礙網站的系統品質越高，使用者的效益越高。</w:t>
            </w:r>
          </w:p>
        </w:tc>
        <w:tc>
          <w:tcPr>
            <w:tcW w:w="0" w:type="auto"/>
          </w:tcPr>
          <w:p w:rsidR="005440B4" w:rsidRPr="002D6F92" w:rsidRDefault="005440B4" w:rsidP="002D6F92">
            <w:pPr>
              <w:jc w:val="center"/>
              <w:rPr>
                <w:rFonts w:cs="Times New Roman"/>
                <w:sz w:val="20"/>
                <w:szCs w:val="20"/>
              </w:rPr>
            </w:pPr>
            <w:r w:rsidRPr="002D6F92">
              <w:rPr>
                <w:rFonts w:cs="新細明體" w:hint="eastAsia"/>
                <w:sz w:val="20"/>
                <w:szCs w:val="20"/>
              </w:rPr>
              <w:t>成立</w:t>
            </w:r>
          </w:p>
        </w:tc>
      </w:tr>
      <w:tr w:rsidR="005440B4" w:rsidRPr="00240F87">
        <w:trPr>
          <w:trHeight w:val="201"/>
          <w:jc w:val="center"/>
        </w:trPr>
        <w:tc>
          <w:tcPr>
            <w:tcW w:w="0" w:type="auto"/>
          </w:tcPr>
          <w:p w:rsidR="005440B4" w:rsidRPr="00250BB5" w:rsidRDefault="005440B4" w:rsidP="002D6F92">
            <w:pPr>
              <w:adjustRightInd w:val="0"/>
              <w:textAlignment w:val="baseline"/>
              <w:rPr>
                <w:rFonts w:ascii="Times New Roman" w:hAnsi="Times New Roman" w:cs="Times New Roman"/>
                <w:kern w:val="0"/>
                <w:sz w:val="20"/>
                <w:szCs w:val="20"/>
              </w:rPr>
            </w:pPr>
            <w:r>
              <w:rPr>
                <w:rFonts w:ascii="Times New Roman" w:hAnsi="Times New Roman" w:cs="Times New Roman"/>
                <w:kern w:val="0"/>
                <w:sz w:val="20"/>
                <w:szCs w:val="20"/>
              </w:rPr>
              <w:t>H</w:t>
            </w:r>
            <w:r w:rsidRPr="002D6F92">
              <w:rPr>
                <w:rFonts w:ascii="Times New Roman" w:hAnsi="Times New Roman" w:cs="Times New Roman"/>
                <w:kern w:val="0"/>
                <w:sz w:val="20"/>
                <w:szCs w:val="20"/>
              </w:rPr>
              <w:t>3b</w:t>
            </w:r>
            <w:r w:rsidRPr="002D6F92">
              <w:rPr>
                <w:rFonts w:ascii="Times New Roman" w:hAnsi="Times New Roman" w:cs="新細明體" w:hint="eastAsia"/>
                <w:kern w:val="0"/>
                <w:sz w:val="20"/>
                <w:szCs w:val="20"/>
              </w:rPr>
              <w:t>：無障礙網站的資訊品質越高，使用者的效益越高。</w:t>
            </w:r>
          </w:p>
        </w:tc>
        <w:tc>
          <w:tcPr>
            <w:tcW w:w="0" w:type="auto"/>
          </w:tcPr>
          <w:p w:rsidR="005440B4" w:rsidRPr="002D6F92" w:rsidRDefault="005440B4" w:rsidP="002D6F92">
            <w:pPr>
              <w:jc w:val="center"/>
              <w:rPr>
                <w:rFonts w:cs="Times New Roman"/>
                <w:sz w:val="20"/>
                <w:szCs w:val="20"/>
              </w:rPr>
            </w:pPr>
            <w:r>
              <w:rPr>
                <w:rFonts w:cs="新細明體" w:hint="eastAsia"/>
                <w:sz w:val="20"/>
                <w:szCs w:val="20"/>
              </w:rPr>
              <w:t>不</w:t>
            </w:r>
            <w:r w:rsidRPr="002D6F92">
              <w:rPr>
                <w:rFonts w:cs="新細明體" w:hint="eastAsia"/>
                <w:sz w:val="20"/>
                <w:szCs w:val="20"/>
              </w:rPr>
              <w:t>成立</w:t>
            </w:r>
          </w:p>
        </w:tc>
      </w:tr>
      <w:tr w:rsidR="005440B4" w:rsidRPr="00240F87">
        <w:trPr>
          <w:trHeight w:val="201"/>
          <w:jc w:val="center"/>
        </w:trPr>
        <w:tc>
          <w:tcPr>
            <w:tcW w:w="0" w:type="auto"/>
            <w:tcBorders>
              <w:bottom w:val="single" w:sz="12" w:space="0" w:color="auto"/>
            </w:tcBorders>
          </w:tcPr>
          <w:p w:rsidR="005440B4" w:rsidRPr="00CF26B3" w:rsidRDefault="005440B4" w:rsidP="002C3811">
            <w:pPr>
              <w:adjustRightInd w:val="0"/>
              <w:textAlignment w:val="baseline"/>
              <w:rPr>
                <w:rFonts w:ascii="Times New Roman" w:hAnsi="Times New Roman" w:cs="Times New Roman"/>
                <w:kern w:val="0"/>
                <w:sz w:val="20"/>
                <w:szCs w:val="20"/>
              </w:rPr>
            </w:pPr>
            <w:r>
              <w:rPr>
                <w:rFonts w:ascii="Times New Roman" w:hAnsi="Times New Roman" w:cs="Times New Roman"/>
                <w:kern w:val="0"/>
                <w:sz w:val="20"/>
                <w:szCs w:val="20"/>
              </w:rPr>
              <w:t>H</w:t>
            </w:r>
            <w:r w:rsidRPr="002D6F92">
              <w:rPr>
                <w:rFonts w:ascii="Times New Roman" w:hAnsi="Times New Roman" w:cs="Times New Roman"/>
                <w:kern w:val="0"/>
                <w:sz w:val="20"/>
                <w:szCs w:val="20"/>
              </w:rPr>
              <w:t>3c</w:t>
            </w:r>
            <w:r w:rsidRPr="002D6F92">
              <w:rPr>
                <w:rFonts w:ascii="Times New Roman" w:hAnsi="Times New Roman" w:cs="新細明體" w:hint="eastAsia"/>
                <w:kern w:val="0"/>
                <w:sz w:val="20"/>
                <w:szCs w:val="20"/>
              </w:rPr>
              <w:t>：無障礙網站的服務品質越高，使用者的效益越高。</w:t>
            </w:r>
          </w:p>
        </w:tc>
        <w:tc>
          <w:tcPr>
            <w:tcW w:w="0" w:type="auto"/>
            <w:tcBorders>
              <w:bottom w:val="single" w:sz="12" w:space="0" w:color="auto"/>
            </w:tcBorders>
          </w:tcPr>
          <w:p w:rsidR="005440B4" w:rsidRPr="002D6F92" w:rsidRDefault="005440B4" w:rsidP="002D6F92">
            <w:pPr>
              <w:jc w:val="center"/>
              <w:rPr>
                <w:rFonts w:cs="Times New Roman"/>
                <w:sz w:val="20"/>
                <w:szCs w:val="20"/>
              </w:rPr>
            </w:pPr>
            <w:r>
              <w:rPr>
                <w:rFonts w:cs="新細明體" w:hint="eastAsia"/>
                <w:sz w:val="20"/>
                <w:szCs w:val="20"/>
              </w:rPr>
              <w:t>不</w:t>
            </w:r>
            <w:r w:rsidRPr="002D6F92">
              <w:rPr>
                <w:rFonts w:cs="新細明體" w:hint="eastAsia"/>
                <w:sz w:val="20"/>
                <w:szCs w:val="20"/>
              </w:rPr>
              <w:t>成立</w:t>
            </w:r>
          </w:p>
        </w:tc>
      </w:tr>
    </w:tbl>
    <w:p w:rsidR="005440B4" w:rsidRDefault="005440B4" w:rsidP="00504972">
      <w:pPr>
        <w:spacing w:line="276" w:lineRule="auto"/>
        <w:ind w:firstLine="480"/>
        <w:rPr>
          <w:rFonts w:ascii="Times New Roman" w:hAnsi="Times New Roman" w:cs="Times New Roman"/>
          <w:sz w:val="20"/>
          <w:szCs w:val="20"/>
        </w:rPr>
      </w:pPr>
      <w:r w:rsidRPr="007710C9">
        <w:rPr>
          <w:rFonts w:ascii="Times New Roman" w:hAnsi="Times New Roman" w:cs="新細明體" w:hint="eastAsia"/>
          <w:sz w:val="20"/>
          <w:szCs w:val="20"/>
        </w:rPr>
        <w:t>資料來源：本研究</w:t>
      </w:r>
    </w:p>
    <w:p w:rsidR="005440B4" w:rsidRPr="007710C9" w:rsidRDefault="005440B4" w:rsidP="00504972">
      <w:pPr>
        <w:spacing w:line="276" w:lineRule="auto"/>
        <w:ind w:firstLine="480"/>
        <w:rPr>
          <w:rFonts w:ascii="Times New Roman" w:hAnsi="Times New Roman" w:cs="Times New Roman"/>
          <w:sz w:val="20"/>
          <w:szCs w:val="20"/>
        </w:rPr>
      </w:pPr>
    </w:p>
    <w:p w:rsidR="005440B4" w:rsidRDefault="005440B4" w:rsidP="009F310D">
      <w:pPr>
        <w:spacing w:line="276" w:lineRule="auto"/>
        <w:jc w:val="center"/>
        <w:rPr>
          <w:rFonts w:ascii="Times New Roman" w:hAnsi="Times New Roman" w:cs="Times New Roman"/>
        </w:rPr>
      </w:pPr>
      <w:r w:rsidRPr="00202F94">
        <w:rPr>
          <w:rFonts w:ascii="Times New Roman" w:hAnsi="Times New Roman" w:cs="Times New Roman"/>
          <w:noProof/>
        </w:rPr>
        <w:pict>
          <v:shape id="圖片 135" o:spid="_x0000_i1026" type="#_x0000_t75" style="width:357pt;height:210.75pt;visibility:visible">
            <v:imagedata r:id="rId9" o:title=""/>
          </v:shape>
        </w:pict>
      </w:r>
    </w:p>
    <w:p w:rsidR="005440B4" w:rsidRDefault="005440B4" w:rsidP="006452DA">
      <w:pPr>
        <w:adjustRightInd w:val="0"/>
        <w:spacing w:after="120" w:line="360" w:lineRule="atLeast"/>
        <w:jc w:val="center"/>
        <w:textAlignment w:val="baseline"/>
        <w:rPr>
          <w:rFonts w:ascii="Times New Roman" w:hAnsi="Times New Roman" w:cs="Times New Roman"/>
          <w:b/>
          <w:bCs/>
          <w:kern w:val="0"/>
        </w:rPr>
      </w:pPr>
    </w:p>
    <w:p w:rsidR="005440B4" w:rsidRPr="006452DA" w:rsidRDefault="005440B4" w:rsidP="006452DA">
      <w:pPr>
        <w:adjustRightInd w:val="0"/>
        <w:spacing w:after="120" w:line="360" w:lineRule="atLeast"/>
        <w:jc w:val="center"/>
        <w:textAlignment w:val="baseline"/>
        <w:rPr>
          <w:rFonts w:ascii="Times New Roman" w:hAnsi="Times New Roman" w:cs="Times New Roman"/>
          <w:b/>
          <w:bCs/>
          <w:kern w:val="0"/>
        </w:rPr>
      </w:pPr>
      <w:r w:rsidRPr="006452DA">
        <w:rPr>
          <w:rFonts w:ascii="Times New Roman" w:hAnsi="Times New Roman" w:cs="新細明體" w:hint="eastAsia"/>
          <w:b/>
          <w:bCs/>
          <w:kern w:val="0"/>
        </w:rPr>
        <w:t>圖</w:t>
      </w:r>
      <w:r>
        <w:rPr>
          <w:rFonts w:ascii="Times New Roman" w:hAnsi="Times New Roman" w:cs="Times New Roman"/>
          <w:b/>
          <w:bCs/>
          <w:kern w:val="0"/>
        </w:rPr>
        <w:t xml:space="preserve">5 </w:t>
      </w:r>
      <w:r w:rsidRPr="006452DA">
        <w:rPr>
          <w:rFonts w:ascii="Times New Roman" w:hAnsi="Times New Roman" w:cs="新細明體" w:hint="eastAsia"/>
          <w:b/>
          <w:bCs/>
          <w:kern w:val="0"/>
        </w:rPr>
        <w:t>無障礙網路空間計畫迴歸模型</w:t>
      </w:r>
      <w:r>
        <w:rPr>
          <w:rFonts w:ascii="Times New Roman" w:hAnsi="Times New Roman" w:cs="新細明體" w:hint="eastAsia"/>
          <w:b/>
          <w:bCs/>
          <w:kern w:val="0"/>
        </w:rPr>
        <w:t>路徑</w:t>
      </w:r>
    </w:p>
    <w:p w:rsidR="005440B4" w:rsidRPr="007710C9" w:rsidRDefault="005440B4" w:rsidP="007710C9">
      <w:pPr>
        <w:spacing w:line="276" w:lineRule="auto"/>
        <w:ind w:firstLine="480"/>
        <w:rPr>
          <w:rFonts w:ascii="Times New Roman" w:hAnsi="Times New Roman" w:cs="Times New Roman"/>
          <w:kern w:val="0"/>
          <w:sz w:val="20"/>
          <w:szCs w:val="20"/>
        </w:rPr>
      </w:pPr>
      <w:r w:rsidRPr="00277380">
        <w:rPr>
          <w:rFonts w:ascii="Times New Roman" w:hAnsi="Times New Roman" w:cs="新細明體" w:hint="eastAsia"/>
          <w:kern w:val="0"/>
          <w:sz w:val="20"/>
          <w:szCs w:val="20"/>
        </w:rPr>
        <w:t>資料來源：本研究</w:t>
      </w:r>
    </w:p>
    <w:p w:rsidR="005440B4" w:rsidRPr="00277380" w:rsidRDefault="005440B4" w:rsidP="00504972">
      <w:pPr>
        <w:spacing w:line="276" w:lineRule="auto"/>
        <w:rPr>
          <w:rFonts w:ascii="Times New Roman" w:hAnsi="Times New Roman" w:cs="Times New Roman"/>
          <w:sz w:val="28"/>
          <w:szCs w:val="28"/>
        </w:rPr>
      </w:pPr>
      <w:r w:rsidRPr="00277380">
        <w:rPr>
          <w:rFonts w:ascii="Times New Roman" w:hAnsi="Times New Roman" w:cs="新細明體" w:hint="eastAsia"/>
          <w:sz w:val="28"/>
          <w:szCs w:val="28"/>
        </w:rPr>
        <w:t>二、研究建議</w:t>
      </w:r>
    </w:p>
    <w:p w:rsidR="005440B4" w:rsidRPr="00277380" w:rsidRDefault="005440B4" w:rsidP="00504972">
      <w:pPr>
        <w:spacing w:line="276" w:lineRule="auto"/>
        <w:ind w:firstLine="480"/>
        <w:rPr>
          <w:rFonts w:ascii="Times New Roman" w:hAnsi="Times New Roman" w:cs="Times New Roman"/>
        </w:rPr>
      </w:pPr>
      <w:r w:rsidRPr="00277380">
        <w:rPr>
          <w:rFonts w:ascii="Times New Roman" w:hAnsi="Times New Roman" w:cs="新細明體" w:hint="eastAsia"/>
        </w:rPr>
        <w:t>本研究建議政府在短期內應持續推廣與創造誘因。透過政策宣導與政策行銷，讓更多潛在使用者瞭解政策，提高政府線上服務的使用率，以擴大政策利基。另一方面，政府能夠規劃在經費補助或考核機制增列網頁無障礙化規範，以增加行政機關配合之誘因；至於企業與非營利組織，則能夠設立如獎勵標章以鼓勵企業組織打造無障礙的網路環境，另以補助方式協助非營利組織建立無障礙網站。政府同時應加強與身心障礙使用者的溝通，藉由舉辦座談會或問卷調查，以瞭解身心障礙者對無障礙網頁的真正需求，方能設計出真正適合身心障礙者使用的網頁系統。本研究同時建議權責機關針對政府承辦人員與使用者提供更多專業的教育訓練，以強化他們在網站建置或使用的能力。</w:t>
      </w:r>
      <w:r>
        <w:rPr>
          <w:rFonts w:ascii="Times New Roman" w:hAnsi="Times New Roman" w:cs="新細明體" w:hint="eastAsia"/>
        </w:rPr>
        <w:t>此外，目前的無障礙網站當前改善方向應充實其服務品質，完善保護使用者的隱私資料，以提升效益，增加滿意度，進而增進使用者對政府的信任。</w:t>
      </w:r>
    </w:p>
    <w:p w:rsidR="005440B4" w:rsidRPr="00277380" w:rsidRDefault="005440B4" w:rsidP="00504972">
      <w:pPr>
        <w:spacing w:line="276" w:lineRule="auto"/>
        <w:ind w:firstLine="480"/>
        <w:rPr>
          <w:rFonts w:ascii="Times New Roman" w:hAnsi="Times New Roman" w:cs="Times New Roman"/>
        </w:rPr>
      </w:pPr>
      <w:r w:rsidRPr="00277380">
        <w:rPr>
          <w:rFonts w:ascii="Times New Roman" w:hAnsi="Times New Roman" w:cs="新細明體" w:hint="eastAsia"/>
        </w:rPr>
        <w:t>在中期階段，政府應該建立無障礙網頁的認證機制。由於無障礙網站較一般網站對網頁可及性的標準更嚴苛，因此負責網頁檢測的單位必須通過認證，且檢測人員必須編制一定比例之受過訓練、符合檢測資格的視障人員。檢測單位屬於第三方的獨立單位，並且建立正式的申訴管道，以及明確的懲處規則。進一步看，政府發展無障礙跨域電子治理機制，將更能發揮該計畫之美意。具體而言，政府應主動檢測各級行政機關網站是否符合身心障礙者的需求，尤其攸關日常生活事物的機關網站，如台鐵、公家銀行等網站是否確實無障礙化；同時提供單一窗口的無障礙網站，整合後端機構的服務，以提升政策滿意度。</w:t>
      </w:r>
    </w:p>
    <w:p w:rsidR="005440B4" w:rsidRPr="00277380" w:rsidRDefault="005440B4" w:rsidP="00504972">
      <w:pPr>
        <w:spacing w:line="276" w:lineRule="auto"/>
        <w:ind w:firstLine="480"/>
        <w:rPr>
          <w:rFonts w:ascii="Times New Roman" w:hAnsi="Times New Roman" w:cs="Times New Roman"/>
        </w:rPr>
      </w:pPr>
      <w:r w:rsidRPr="00277380">
        <w:rPr>
          <w:rFonts w:ascii="Times New Roman" w:hAnsi="Times New Roman" w:cs="新細明體" w:hint="eastAsia"/>
        </w:rPr>
        <w:t>長期來看，政府需持續進行公共溝通並建立跨部門整合的電子治理機制。政府應讓社會大眾瞭解，網站無障礙化不僅為了身心障礙者，其通用設計的概念，同樣造福老人與小孩。因此，政府應從教育與環境建置著手，致力於網站無障礙化精神的深化。上述任務不僅是單純技術提供與客製化的問題，尚需政府各部門、企業與民間團體跨部門合作的電子治理機制。最終目標是讓網站無障礙觀念根植於人民生活中。</w:t>
      </w:r>
    </w:p>
    <w:p w:rsidR="005440B4" w:rsidRPr="00277380" w:rsidRDefault="005440B4" w:rsidP="00030A20">
      <w:pPr>
        <w:rPr>
          <w:rFonts w:ascii="Times New Roman" w:hAnsi="Times New Roman" w:cs="Times New Roman"/>
          <w:sz w:val="28"/>
          <w:szCs w:val="28"/>
        </w:rPr>
      </w:pPr>
    </w:p>
    <w:p w:rsidR="005440B4" w:rsidRPr="00277380" w:rsidRDefault="005440B4" w:rsidP="00837E10">
      <w:pPr>
        <w:jc w:val="center"/>
        <w:rPr>
          <w:rFonts w:ascii="Times New Roman" w:hAnsi="Times New Roman" w:cs="Times New Roman"/>
          <w:sz w:val="32"/>
          <w:szCs w:val="32"/>
        </w:rPr>
        <w:sectPr w:rsidR="005440B4" w:rsidRPr="00277380" w:rsidSect="002F40A5">
          <w:pgSz w:w="11906" w:h="16838"/>
          <w:pgMar w:top="1440" w:right="1800" w:bottom="1440" w:left="1800" w:header="851" w:footer="992" w:gutter="0"/>
          <w:cols w:space="425"/>
          <w:docGrid w:type="lines" w:linePitch="360"/>
        </w:sectPr>
      </w:pPr>
    </w:p>
    <w:p w:rsidR="005440B4" w:rsidRPr="00277380" w:rsidRDefault="005440B4" w:rsidP="00837E10">
      <w:pPr>
        <w:jc w:val="center"/>
        <w:rPr>
          <w:rFonts w:ascii="Times New Roman" w:hAnsi="Times New Roman" w:cs="Times New Roman"/>
          <w:sz w:val="32"/>
          <w:szCs w:val="32"/>
        </w:rPr>
      </w:pPr>
      <w:r w:rsidRPr="00277380">
        <w:rPr>
          <w:rFonts w:ascii="Times New Roman" w:hAnsi="Times New Roman" w:cs="新細明體" w:hint="eastAsia"/>
          <w:sz w:val="32"/>
          <w:szCs w:val="32"/>
        </w:rPr>
        <w:t>參考文獻</w:t>
      </w:r>
    </w:p>
    <w:p w:rsidR="005440B4" w:rsidRPr="00277380" w:rsidRDefault="005440B4" w:rsidP="0095477A">
      <w:pPr>
        <w:pStyle w:val="TEG2"/>
        <w:ind w:hanging="480"/>
        <w:rPr>
          <w:rFonts w:ascii="Times New Roman" w:hAnsi="Times New Roman" w:cs="Times New Roman"/>
        </w:rPr>
      </w:pPr>
      <w:r w:rsidRPr="00277380">
        <w:rPr>
          <w:rFonts w:ascii="Times New Roman" w:hAnsi="Times New Roman" w:hint="eastAsia"/>
        </w:rPr>
        <w:t>行政院研考會</w:t>
      </w:r>
      <w:r>
        <w:rPr>
          <w:rFonts w:ascii="Times New Roman" w:hAnsi="Times New Roman" w:hint="eastAsia"/>
        </w:rPr>
        <w:t>（</w:t>
      </w:r>
      <w:r>
        <w:rPr>
          <w:rFonts w:ascii="Times New Roman" w:hAnsi="Times New Roman" w:cs="Times New Roman"/>
        </w:rPr>
        <w:t>2008</w:t>
      </w:r>
      <w:r>
        <w:rPr>
          <w:rFonts w:ascii="Times New Roman" w:hAnsi="Times New Roman" w:hint="eastAsia"/>
        </w:rPr>
        <w:t>）</w:t>
      </w:r>
      <w:r w:rsidRPr="00277380">
        <w:rPr>
          <w:rFonts w:ascii="Times New Roman" w:hAnsi="Times New Roman" w:hint="eastAsia"/>
        </w:rPr>
        <w:t>。</w:t>
      </w:r>
      <w:r w:rsidRPr="00277380">
        <w:rPr>
          <w:rFonts w:ascii="Times New Roman" w:hAnsi="Times New Roman" w:cs="Times New Roman"/>
        </w:rPr>
        <w:t>97</w:t>
      </w:r>
      <w:r w:rsidRPr="00277380">
        <w:rPr>
          <w:rFonts w:ascii="Times New Roman" w:hAnsi="Times New Roman" w:hint="eastAsia"/>
        </w:rPr>
        <w:t>年度無障礙網路空間服務推廣，</w:t>
      </w:r>
      <w:r w:rsidRPr="00277380">
        <w:rPr>
          <w:rFonts w:ascii="Times New Roman" w:hAnsi="Times New Roman" w:cs="Times New Roman"/>
        </w:rPr>
        <w:t>2010</w:t>
      </w:r>
      <w:r w:rsidRPr="00277380">
        <w:rPr>
          <w:rFonts w:ascii="Times New Roman" w:hAnsi="Times New Roman" w:hint="eastAsia"/>
        </w:rPr>
        <w:t>年</w:t>
      </w:r>
      <w:r w:rsidRPr="00277380">
        <w:rPr>
          <w:rFonts w:ascii="Times New Roman" w:hAnsi="Times New Roman" w:cs="Times New Roman"/>
        </w:rPr>
        <w:t>5</w:t>
      </w:r>
      <w:r w:rsidRPr="00277380">
        <w:rPr>
          <w:rFonts w:ascii="Times New Roman" w:hAnsi="Times New Roman" w:hint="eastAsia"/>
        </w:rPr>
        <w:t>月</w:t>
      </w:r>
      <w:r w:rsidRPr="00277380">
        <w:rPr>
          <w:rFonts w:ascii="Times New Roman" w:hAnsi="Times New Roman" w:cs="Times New Roman"/>
        </w:rPr>
        <w:t>10</w:t>
      </w:r>
      <w:r w:rsidRPr="00277380">
        <w:rPr>
          <w:rFonts w:ascii="Times New Roman" w:hAnsi="Times New Roman" w:hint="eastAsia"/>
        </w:rPr>
        <w:t>日，取自：</w:t>
      </w:r>
      <w:r w:rsidRPr="00277380">
        <w:rPr>
          <w:rFonts w:ascii="Times New Roman" w:hAnsi="Times New Roman" w:cs="Times New Roman"/>
        </w:rPr>
        <w:br/>
      </w:r>
      <w:hyperlink r:id="rId10" w:history="1">
        <w:r w:rsidRPr="00734EF4">
          <w:rPr>
            <w:rFonts w:ascii="Times New Roman" w:hAnsi="Times New Roman" w:cs="Times New Roman"/>
            <w:color w:val="0033CC"/>
            <w:u w:val="single"/>
          </w:rPr>
          <w:t>http://www.webguide.nat.gov.tw/wSite/ct?xItem=1080&amp;ctNode=182&amp;mp=1</w:t>
        </w:r>
      </w:hyperlink>
      <w:r w:rsidRPr="00277380">
        <w:rPr>
          <w:rFonts w:ascii="Times New Roman" w:hAnsi="Times New Roman" w:hint="eastAsia"/>
        </w:rPr>
        <w:t>。</w:t>
      </w:r>
    </w:p>
    <w:p w:rsidR="005440B4" w:rsidRPr="00277380" w:rsidRDefault="005440B4" w:rsidP="0095477A">
      <w:pPr>
        <w:pStyle w:val="TEG2"/>
        <w:ind w:hanging="480"/>
        <w:rPr>
          <w:rFonts w:ascii="Times New Roman" w:hAnsi="Times New Roman" w:cs="Times New Roman"/>
        </w:rPr>
      </w:pPr>
      <w:r w:rsidRPr="00277380">
        <w:rPr>
          <w:rFonts w:ascii="Times New Roman" w:hAnsi="Times New Roman" w:hint="eastAsia"/>
        </w:rPr>
        <w:t>行政院研考會</w:t>
      </w:r>
      <w:r>
        <w:rPr>
          <w:rFonts w:ascii="Times New Roman" w:hAnsi="Times New Roman" w:hint="eastAsia"/>
        </w:rPr>
        <w:t>（</w:t>
      </w:r>
      <w:r>
        <w:rPr>
          <w:rFonts w:ascii="Times New Roman" w:hAnsi="Times New Roman" w:cs="Times New Roman"/>
        </w:rPr>
        <w:t>2010</w:t>
      </w:r>
      <w:r>
        <w:rPr>
          <w:rFonts w:ascii="Times New Roman" w:hAnsi="Times New Roman" w:hint="eastAsia"/>
        </w:rPr>
        <w:t>）</w:t>
      </w:r>
      <w:r w:rsidRPr="00277380">
        <w:rPr>
          <w:rFonts w:ascii="Times New Roman" w:hAnsi="Times New Roman" w:hint="eastAsia"/>
        </w:rPr>
        <w:t>。網頁內容可及性指引</w:t>
      </w:r>
      <w:r w:rsidRPr="00277380">
        <w:rPr>
          <w:rFonts w:ascii="Times New Roman" w:hAnsi="Times New Roman" w:cs="Times New Roman"/>
        </w:rPr>
        <w:t>(WCAG2.0)</w:t>
      </w:r>
      <w:r w:rsidRPr="00277380">
        <w:rPr>
          <w:rFonts w:ascii="Times New Roman" w:hAnsi="Times New Roman" w:hint="eastAsia"/>
        </w:rPr>
        <w:t>推動策略說明會簡章，</w:t>
      </w:r>
      <w:r w:rsidRPr="00277380">
        <w:rPr>
          <w:rFonts w:ascii="Times New Roman" w:hAnsi="Times New Roman" w:cs="Times New Roman"/>
        </w:rPr>
        <w:t>2010</w:t>
      </w:r>
      <w:r w:rsidRPr="00277380">
        <w:rPr>
          <w:rFonts w:ascii="Times New Roman" w:hAnsi="Times New Roman" w:hint="eastAsia"/>
        </w:rPr>
        <w:t>年</w:t>
      </w:r>
      <w:r w:rsidRPr="00277380">
        <w:rPr>
          <w:rFonts w:ascii="Times New Roman" w:hAnsi="Times New Roman" w:cs="Times New Roman"/>
        </w:rPr>
        <w:t>6</w:t>
      </w:r>
      <w:r w:rsidRPr="00277380">
        <w:rPr>
          <w:rFonts w:ascii="Times New Roman" w:hAnsi="Times New Roman" w:hint="eastAsia"/>
        </w:rPr>
        <w:t>月</w:t>
      </w:r>
      <w:r w:rsidRPr="00277380">
        <w:rPr>
          <w:rFonts w:ascii="Times New Roman" w:hAnsi="Times New Roman" w:cs="Times New Roman"/>
        </w:rPr>
        <w:t>13</w:t>
      </w:r>
      <w:r w:rsidRPr="00277380">
        <w:rPr>
          <w:rFonts w:ascii="Times New Roman" w:hAnsi="Times New Roman" w:hint="eastAsia"/>
        </w:rPr>
        <w:t>日，取自：</w:t>
      </w:r>
      <w:r w:rsidRPr="00277380">
        <w:rPr>
          <w:rFonts w:ascii="Times New Roman" w:hAnsi="Times New Roman" w:cs="Times New Roman"/>
        </w:rPr>
        <w:br/>
      </w:r>
      <w:hyperlink r:id="rId11" w:history="1">
        <w:r w:rsidRPr="00734EF4">
          <w:rPr>
            <w:rFonts w:ascii="Times New Roman" w:hAnsi="Times New Roman" w:cs="Times New Roman"/>
            <w:color w:val="0033CC"/>
            <w:u w:val="single"/>
          </w:rPr>
          <w:t>http://www.webguide.nat.gov.tw/wSite/ct?xItem=1767&amp;ctNode=161&amp;mp=1</w:t>
        </w:r>
      </w:hyperlink>
      <w:r w:rsidRPr="00277380">
        <w:rPr>
          <w:rFonts w:ascii="Times New Roman" w:hAnsi="Times New Roman" w:hint="eastAsia"/>
        </w:rPr>
        <w:t>。</w:t>
      </w:r>
    </w:p>
    <w:p w:rsidR="005440B4" w:rsidRPr="00277380" w:rsidRDefault="005440B4" w:rsidP="00F220D1">
      <w:pPr>
        <w:pStyle w:val="TEG2"/>
        <w:ind w:hanging="480"/>
        <w:rPr>
          <w:rFonts w:ascii="Times New Roman" w:hAnsi="Times New Roman" w:cs="Times New Roman"/>
        </w:rPr>
      </w:pPr>
      <w:r w:rsidRPr="00277380">
        <w:rPr>
          <w:rFonts w:ascii="Times New Roman" w:hAnsi="Times New Roman" w:hint="eastAsia"/>
        </w:rPr>
        <w:t>項靖（</w:t>
      </w:r>
      <w:r w:rsidRPr="00277380">
        <w:rPr>
          <w:rFonts w:ascii="Times New Roman" w:hAnsi="Times New Roman" w:cs="Times New Roman"/>
        </w:rPr>
        <w:t>2009</w:t>
      </w:r>
      <w:r w:rsidRPr="00277380">
        <w:rPr>
          <w:rFonts w:ascii="Times New Roman" w:hAnsi="Times New Roman" w:hint="eastAsia"/>
        </w:rPr>
        <w:t>）。</w:t>
      </w:r>
      <w:r w:rsidRPr="00734EF4">
        <w:rPr>
          <w:rFonts w:ascii="Times New Roman" w:hAnsi="Times New Roman" w:hint="eastAsia"/>
          <w:b/>
          <w:bCs/>
        </w:rPr>
        <w:t>透明化電子治理：以網站落實政府資訊公開。</w:t>
      </w:r>
      <w:r w:rsidRPr="00277380">
        <w:rPr>
          <w:rFonts w:ascii="Times New Roman" w:hAnsi="Times New Roman" w:hint="eastAsia"/>
        </w:rPr>
        <w:t>行政院研考會委託研究報告</w:t>
      </w:r>
      <w:r>
        <w:rPr>
          <w:rFonts w:ascii="Times New Roman" w:hAnsi="Times New Roman" w:hint="eastAsia"/>
        </w:rPr>
        <w:t>（</w:t>
      </w:r>
      <w:r w:rsidRPr="00277380">
        <w:rPr>
          <w:rFonts w:ascii="Times New Roman" w:hAnsi="Times New Roman" w:hint="eastAsia"/>
        </w:rPr>
        <w:t>編號：</w:t>
      </w:r>
      <w:r>
        <w:rPr>
          <w:rFonts w:ascii="Times New Roman" w:hAnsi="Times New Roman" w:cs="Times New Roman"/>
        </w:rPr>
        <w:t>0972461343</w:t>
      </w:r>
      <w:r>
        <w:rPr>
          <w:rFonts w:ascii="Times New Roman" w:hAnsi="Times New Roman" w:hint="eastAsia"/>
        </w:rPr>
        <w:t>）</w:t>
      </w:r>
      <w:r w:rsidRPr="00277380">
        <w:rPr>
          <w:rFonts w:ascii="Times New Roman" w:hAnsi="Times New Roman" w:hint="eastAsia"/>
        </w:rPr>
        <w:t>。台北市：行政院研考會。</w:t>
      </w:r>
    </w:p>
    <w:p w:rsidR="005440B4" w:rsidRPr="00277380" w:rsidRDefault="005440B4" w:rsidP="00F220D1">
      <w:pPr>
        <w:pStyle w:val="TEG2"/>
        <w:ind w:hanging="480"/>
        <w:rPr>
          <w:rFonts w:ascii="Times New Roman" w:hAnsi="Times New Roman" w:cs="Times New Roman"/>
        </w:rPr>
      </w:pPr>
      <w:r w:rsidRPr="00277380">
        <w:rPr>
          <w:rFonts w:ascii="Times New Roman" w:hAnsi="Times New Roman" w:hint="eastAsia"/>
        </w:rPr>
        <w:t>黃東益（</w:t>
      </w:r>
      <w:r w:rsidRPr="00277380">
        <w:rPr>
          <w:rFonts w:ascii="Times New Roman" w:hAnsi="Times New Roman" w:cs="Times New Roman"/>
        </w:rPr>
        <w:t>2009</w:t>
      </w:r>
      <w:r w:rsidRPr="00277380">
        <w:rPr>
          <w:rFonts w:ascii="Times New Roman" w:hAnsi="Times New Roman" w:hint="eastAsia"/>
        </w:rPr>
        <w:t>）。電子化政府的影響評估：內部顧客的觀點。</w:t>
      </w:r>
      <w:r w:rsidRPr="008D16F0">
        <w:rPr>
          <w:rFonts w:ascii="Times New Roman" w:hAnsi="Times New Roman" w:hint="eastAsia"/>
          <w:b/>
          <w:bCs/>
        </w:rPr>
        <w:t>文官制度季刊，</w:t>
      </w:r>
      <w:r w:rsidRPr="008D16F0">
        <w:rPr>
          <w:rFonts w:ascii="Times New Roman" w:hAnsi="Times New Roman" w:cs="Times New Roman"/>
          <w:b/>
          <w:bCs/>
        </w:rPr>
        <w:t>1</w:t>
      </w:r>
      <w:r w:rsidRPr="00277380">
        <w:rPr>
          <w:rFonts w:ascii="Times New Roman" w:hAnsi="Times New Roman" w:cs="Times New Roman"/>
        </w:rPr>
        <w:t>(3)</w:t>
      </w:r>
      <w:r w:rsidRPr="00277380">
        <w:rPr>
          <w:rFonts w:ascii="Times New Roman" w:hAnsi="Times New Roman" w:hint="eastAsia"/>
        </w:rPr>
        <w:t>，</w:t>
      </w:r>
      <w:r w:rsidRPr="00277380">
        <w:rPr>
          <w:rFonts w:ascii="Times New Roman" w:hAnsi="Times New Roman" w:cs="Times New Roman"/>
        </w:rPr>
        <w:t>25-53</w:t>
      </w:r>
      <w:r w:rsidRPr="00277380">
        <w:rPr>
          <w:rFonts w:ascii="Times New Roman" w:hAnsi="Times New Roman" w:hint="eastAsia"/>
        </w:rPr>
        <w:t>。</w:t>
      </w:r>
    </w:p>
    <w:p w:rsidR="005440B4" w:rsidRPr="00277380" w:rsidRDefault="005440B4" w:rsidP="0095477A">
      <w:pPr>
        <w:pStyle w:val="TEG2"/>
        <w:ind w:hanging="480"/>
        <w:rPr>
          <w:rFonts w:ascii="Times New Roman" w:hAnsi="Times New Roman" w:cs="Times New Roman"/>
        </w:rPr>
      </w:pPr>
      <w:r w:rsidRPr="00277380">
        <w:rPr>
          <w:rFonts w:ascii="Times New Roman" w:hAnsi="Times New Roman" w:hint="eastAsia"/>
        </w:rPr>
        <w:t>黃東益、朱斌妤、蕭乃沂（</w:t>
      </w:r>
      <w:r w:rsidRPr="00277380">
        <w:rPr>
          <w:rFonts w:ascii="Times New Roman" w:hAnsi="Times New Roman" w:cs="Times New Roman"/>
        </w:rPr>
        <w:t>2009</w:t>
      </w:r>
      <w:r w:rsidRPr="00277380">
        <w:rPr>
          <w:rFonts w:ascii="Times New Roman" w:hAnsi="Times New Roman" w:hint="eastAsia"/>
        </w:rPr>
        <w:t>）。</w:t>
      </w:r>
      <w:r w:rsidRPr="00734EF4">
        <w:rPr>
          <w:rFonts w:ascii="Times New Roman" w:hAnsi="Times New Roman" w:hint="eastAsia"/>
          <w:b/>
          <w:bCs/>
        </w:rPr>
        <w:t>電子治理成效指標與評估：</w:t>
      </w:r>
      <w:r w:rsidRPr="00734EF4">
        <w:rPr>
          <w:rFonts w:ascii="Times New Roman" w:hAnsi="Times New Roman" w:cs="Times New Roman"/>
          <w:b/>
          <w:bCs/>
        </w:rPr>
        <w:t>G2C</w:t>
      </w:r>
      <w:r w:rsidRPr="00734EF4">
        <w:rPr>
          <w:rFonts w:ascii="Times New Roman" w:hAnsi="Times New Roman" w:hint="eastAsia"/>
          <w:b/>
          <w:bCs/>
        </w:rPr>
        <w:t>與</w:t>
      </w:r>
      <w:r w:rsidRPr="00734EF4">
        <w:rPr>
          <w:rFonts w:ascii="Times New Roman" w:hAnsi="Times New Roman" w:cs="Times New Roman"/>
          <w:b/>
          <w:bCs/>
        </w:rPr>
        <w:t>G2B</w:t>
      </w:r>
      <w:r w:rsidRPr="00277380">
        <w:rPr>
          <w:rFonts w:ascii="Times New Roman" w:hAnsi="Times New Roman" w:hint="eastAsia"/>
        </w:rPr>
        <w:t>。行政院研考會委託研究報告</w:t>
      </w:r>
      <w:r>
        <w:rPr>
          <w:rFonts w:ascii="Times New Roman" w:hAnsi="Times New Roman" w:hint="eastAsia"/>
        </w:rPr>
        <w:t>（</w:t>
      </w:r>
      <w:r w:rsidRPr="00277380">
        <w:rPr>
          <w:rFonts w:ascii="Times New Roman" w:hAnsi="Times New Roman" w:hint="eastAsia"/>
        </w:rPr>
        <w:t>編號：</w:t>
      </w:r>
      <w:r>
        <w:rPr>
          <w:rFonts w:ascii="Times New Roman" w:hAnsi="Times New Roman" w:cs="Times New Roman"/>
        </w:rPr>
        <w:t>0972461343</w:t>
      </w:r>
      <w:r>
        <w:rPr>
          <w:rFonts w:ascii="Times New Roman" w:hAnsi="Times New Roman" w:hint="eastAsia"/>
        </w:rPr>
        <w:t>）</w:t>
      </w:r>
      <w:r w:rsidRPr="00277380">
        <w:rPr>
          <w:rFonts w:ascii="Times New Roman" w:hAnsi="Times New Roman" w:hint="eastAsia"/>
        </w:rPr>
        <w:t>。台北市：行政院研考會。</w:t>
      </w:r>
    </w:p>
    <w:p w:rsidR="005440B4" w:rsidRPr="00277380" w:rsidRDefault="005440B4" w:rsidP="0095477A">
      <w:pPr>
        <w:pStyle w:val="TEG2"/>
        <w:ind w:hanging="480"/>
        <w:rPr>
          <w:rFonts w:ascii="Times New Roman" w:hAnsi="Times New Roman" w:cs="Times New Roman"/>
        </w:rPr>
      </w:pPr>
      <w:r w:rsidRPr="00277380">
        <w:rPr>
          <w:rFonts w:ascii="Times New Roman" w:hAnsi="Times New Roman" w:hint="eastAsia"/>
        </w:rPr>
        <w:t>蕭乃沂、朱斌妤、黃東益（</w:t>
      </w:r>
      <w:r w:rsidRPr="00277380">
        <w:rPr>
          <w:rFonts w:ascii="Times New Roman" w:hAnsi="Times New Roman" w:cs="Times New Roman"/>
        </w:rPr>
        <w:t>2010</w:t>
      </w:r>
      <w:r w:rsidRPr="00277380">
        <w:rPr>
          <w:rFonts w:ascii="Times New Roman" w:hAnsi="Times New Roman" w:hint="eastAsia"/>
        </w:rPr>
        <w:t>）。</w:t>
      </w:r>
      <w:r w:rsidRPr="00734EF4">
        <w:rPr>
          <w:rFonts w:ascii="Times New Roman" w:hAnsi="Times New Roman" w:hint="eastAsia"/>
          <w:b/>
          <w:bCs/>
        </w:rPr>
        <w:t>電子治理成效指標與評估：</w:t>
      </w:r>
      <w:r w:rsidRPr="00734EF4">
        <w:rPr>
          <w:rFonts w:ascii="Times New Roman" w:hAnsi="Times New Roman" w:cs="Times New Roman"/>
          <w:b/>
          <w:bCs/>
        </w:rPr>
        <w:t>G2A</w:t>
      </w:r>
      <w:r w:rsidRPr="00734EF4">
        <w:rPr>
          <w:rFonts w:ascii="Times New Roman" w:hAnsi="Times New Roman" w:hint="eastAsia"/>
          <w:b/>
          <w:bCs/>
        </w:rPr>
        <w:t>與</w:t>
      </w:r>
      <w:r w:rsidRPr="00734EF4">
        <w:rPr>
          <w:rFonts w:ascii="Times New Roman" w:hAnsi="Times New Roman" w:cs="Times New Roman"/>
          <w:b/>
          <w:bCs/>
        </w:rPr>
        <w:t>G2D</w:t>
      </w:r>
      <w:r w:rsidRPr="00277380">
        <w:rPr>
          <w:rFonts w:ascii="Times New Roman" w:hAnsi="Times New Roman" w:hint="eastAsia"/>
        </w:rPr>
        <w:t>。行政院研考會委託研究報告</w:t>
      </w:r>
      <w:r>
        <w:rPr>
          <w:rFonts w:ascii="Times New Roman" w:hAnsi="Times New Roman" w:hint="eastAsia"/>
        </w:rPr>
        <w:t>（</w:t>
      </w:r>
      <w:r w:rsidRPr="00277380">
        <w:rPr>
          <w:rFonts w:ascii="Times New Roman" w:hAnsi="Times New Roman" w:hint="eastAsia"/>
        </w:rPr>
        <w:t>編號：</w:t>
      </w:r>
      <w:r>
        <w:rPr>
          <w:rFonts w:ascii="Times New Roman" w:hAnsi="Times New Roman" w:cs="Times New Roman"/>
        </w:rPr>
        <w:t>0992460052</w:t>
      </w:r>
      <w:r>
        <w:rPr>
          <w:rFonts w:ascii="Times New Roman" w:hAnsi="Times New Roman" w:hint="eastAsia"/>
        </w:rPr>
        <w:t>）</w:t>
      </w:r>
      <w:r w:rsidRPr="00277380">
        <w:rPr>
          <w:rFonts w:ascii="Times New Roman" w:hAnsi="Times New Roman" w:hint="eastAsia"/>
        </w:rPr>
        <w:t>。台北市：行政院研考會。</w:t>
      </w:r>
    </w:p>
    <w:p w:rsidR="005440B4" w:rsidRPr="00277380" w:rsidRDefault="005440B4" w:rsidP="0095477A">
      <w:pPr>
        <w:pStyle w:val="TEG2"/>
        <w:ind w:hanging="480"/>
        <w:rPr>
          <w:rFonts w:ascii="Times New Roman" w:hAnsi="Times New Roman" w:cs="Times New Roman"/>
        </w:rPr>
      </w:pPr>
      <w:r w:rsidRPr="00277380">
        <w:rPr>
          <w:rFonts w:ascii="Times New Roman" w:hAnsi="Times New Roman" w:hint="eastAsia"/>
        </w:rPr>
        <w:t>蕭乃沂、羅晉（</w:t>
      </w:r>
      <w:r w:rsidRPr="00277380">
        <w:rPr>
          <w:rFonts w:ascii="Times New Roman" w:hAnsi="Times New Roman" w:cs="Times New Roman"/>
        </w:rPr>
        <w:t>2010</w:t>
      </w:r>
      <w:r w:rsidRPr="00277380">
        <w:rPr>
          <w:rFonts w:ascii="Times New Roman" w:hAnsi="Times New Roman" w:hint="eastAsia"/>
        </w:rPr>
        <w:t>）。電子化政府的價值鏈評估觀點：以數位台灣</w:t>
      </w:r>
      <w:r w:rsidRPr="00277380">
        <w:rPr>
          <w:rFonts w:ascii="Times New Roman" w:hAnsi="Times New Roman" w:cs="Times New Roman"/>
        </w:rPr>
        <w:t>e</w:t>
      </w:r>
      <w:r w:rsidRPr="00277380">
        <w:rPr>
          <w:rFonts w:ascii="Times New Roman" w:hAnsi="Times New Roman" w:hint="eastAsia"/>
        </w:rPr>
        <w:t>化政府計畫為例。</w:t>
      </w:r>
      <w:r w:rsidRPr="008D16F0">
        <w:rPr>
          <w:rFonts w:ascii="Times New Roman" w:hAnsi="Times New Roman" w:hint="eastAsia"/>
          <w:b/>
          <w:bCs/>
        </w:rPr>
        <w:t>公共行政學報，</w:t>
      </w:r>
      <w:r w:rsidRPr="008D16F0">
        <w:rPr>
          <w:rFonts w:ascii="Times New Roman" w:hAnsi="Times New Roman" w:cs="Times New Roman"/>
          <w:b/>
          <w:bCs/>
        </w:rPr>
        <w:t>36</w:t>
      </w:r>
      <w:r w:rsidRPr="00277380">
        <w:rPr>
          <w:rFonts w:ascii="Times New Roman" w:hAnsi="Times New Roman" w:hint="eastAsia"/>
        </w:rPr>
        <w:t>，</w:t>
      </w:r>
      <w:r w:rsidRPr="00277380">
        <w:rPr>
          <w:rFonts w:ascii="Times New Roman" w:hAnsi="Times New Roman" w:cs="Times New Roman"/>
        </w:rPr>
        <w:t>1-39</w:t>
      </w:r>
      <w:r w:rsidRPr="00277380">
        <w:rPr>
          <w:rFonts w:ascii="Times New Roman" w:hAnsi="Times New Roman" w:hint="eastAsia"/>
        </w:rPr>
        <w:t>。</w:t>
      </w:r>
    </w:p>
    <w:p w:rsidR="005440B4" w:rsidRPr="00277380" w:rsidRDefault="005440B4" w:rsidP="0095477A">
      <w:pPr>
        <w:pStyle w:val="TEG2"/>
        <w:ind w:hanging="480"/>
        <w:rPr>
          <w:rFonts w:ascii="Times New Roman" w:hAnsi="Times New Roman" w:cs="Times New Roman"/>
        </w:rPr>
      </w:pPr>
      <w:r w:rsidRPr="00277380">
        <w:rPr>
          <w:rFonts w:ascii="Times New Roman" w:hAnsi="Times New Roman" w:cs="Times New Roman"/>
        </w:rPr>
        <w:t>Australian Human Rights Commission.(2009)</w:t>
      </w:r>
      <w:r>
        <w:rPr>
          <w:rFonts w:ascii="Times New Roman" w:hAnsi="Times New Roman" w:cs="Times New Roman"/>
        </w:rPr>
        <w:t>.A brief guide to the disability discrimination a</w:t>
      </w:r>
      <w:r w:rsidRPr="00277380">
        <w:rPr>
          <w:rFonts w:ascii="Times New Roman" w:hAnsi="Times New Roman" w:cs="Times New Roman"/>
        </w:rPr>
        <w:t>ct</w:t>
      </w:r>
      <w:r>
        <w:rPr>
          <w:rFonts w:ascii="Times New Roman" w:hAnsi="Times New Roman" w:cs="Times New Roman"/>
        </w:rPr>
        <w:t>.</w:t>
      </w:r>
      <w:r w:rsidRPr="00277380">
        <w:rPr>
          <w:rFonts w:ascii="Times New Roman" w:hAnsi="Times New Roman" w:cs="Times New Roman"/>
        </w:rPr>
        <w:t>Retrievedfrom</w:t>
      </w:r>
      <w:r>
        <w:rPr>
          <w:rFonts w:ascii="Times New Roman" w:hAnsi="Times New Roman" w:cs="Times New Roman"/>
        </w:rPr>
        <w:t>:</w:t>
      </w:r>
      <w:r w:rsidRPr="00277380">
        <w:rPr>
          <w:rFonts w:ascii="Times New Roman" w:hAnsi="Times New Roman" w:cs="Times New Roman"/>
        </w:rPr>
        <w:br/>
      </w:r>
      <w:hyperlink r:id="rId12" w:history="1">
        <w:r w:rsidRPr="00E60EB8">
          <w:rPr>
            <w:rFonts w:ascii="Times New Roman" w:hAnsi="Times New Roman" w:cs="Times New Roman"/>
            <w:color w:val="0033CC"/>
            <w:u w:val="single"/>
          </w:rPr>
          <w:t>http://www.hreoc.gov.au/disability_rights/dda_guide/dda_guide.htm</w:t>
        </w:r>
      </w:hyperlink>
      <w:r w:rsidRPr="00E60EB8">
        <w:rPr>
          <w:rFonts w:ascii="Times New Roman" w:hAnsi="Times New Roman" w:cs="Times New Roman"/>
          <w:color w:val="0033CC"/>
          <w:u w:val="single"/>
        </w:rPr>
        <w:t>.</w:t>
      </w:r>
    </w:p>
    <w:p w:rsidR="005440B4" w:rsidRPr="00277380" w:rsidRDefault="005440B4" w:rsidP="0095477A">
      <w:pPr>
        <w:pStyle w:val="TEG2"/>
        <w:ind w:hanging="480"/>
        <w:rPr>
          <w:rFonts w:ascii="Times New Roman" w:hAnsi="Times New Roman" w:cs="Times New Roman"/>
        </w:rPr>
      </w:pPr>
      <w:r w:rsidRPr="00E60EB8">
        <w:rPr>
          <w:rFonts w:ascii="Times New Roman" w:hAnsi="Times New Roman" w:cs="Times New Roman"/>
        </w:rPr>
        <w:t>Barnes, S.J. &amp;Vidgen, R. (2003).</w:t>
      </w:r>
      <w:r>
        <w:rPr>
          <w:rFonts w:ascii="Times New Roman" w:hAnsi="Times New Roman" w:cs="Times New Roman"/>
        </w:rPr>
        <w:t>Measuring website quality improvements: A case study of the forum on strategic management knowledge e</w:t>
      </w:r>
      <w:r w:rsidRPr="00E60EB8">
        <w:rPr>
          <w:rFonts w:ascii="Times New Roman" w:hAnsi="Times New Roman" w:cs="Times New Roman"/>
        </w:rPr>
        <w:t>xchange.</w:t>
      </w:r>
      <w:r w:rsidRPr="00E60EB8">
        <w:rPr>
          <w:rFonts w:ascii="Times New Roman" w:hAnsi="Times New Roman" w:cs="Times New Roman"/>
          <w:i/>
          <w:iCs/>
        </w:rPr>
        <w:t>Industrial Management and Data Systems, 13</w:t>
      </w:r>
      <w:r>
        <w:rPr>
          <w:rFonts w:ascii="Times New Roman" w:hAnsi="Times New Roman" w:cs="Times New Roman"/>
        </w:rPr>
        <w:t>(</w:t>
      </w:r>
      <w:r w:rsidRPr="00277380">
        <w:rPr>
          <w:rFonts w:ascii="Times New Roman" w:hAnsi="Times New Roman" w:cs="Times New Roman"/>
        </w:rPr>
        <w:t>5</w:t>
      </w:r>
      <w:r>
        <w:rPr>
          <w:rFonts w:ascii="Times New Roman" w:hAnsi="Times New Roman" w:cs="Times New Roman"/>
        </w:rPr>
        <w:t xml:space="preserve">), </w:t>
      </w:r>
      <w:r w:rsidRPr="00277380">
        <w:rPr>
          <w:rFonts w:ascii="Times New Roman" w:hAnsi="Times New Roman" w:cs="Times New Roman"/>
        </w:rPr>
        <w:t>297-309.</w:t>
      </w:r>
    </w:p>
    <w:p w:rsidR="005440B4" w:rsidRPr="00277380" w:rsidRDefault="005440B4" w:rsidP="0095477A">
      <w:pPr>
        <w:pStyle w:val="TEG2"/>
        <w:ind w:hanging="480"/>
        <w:rPr>
          <w:rFonts w:ascii="Times New Roman" w:hAnsi="Times New Roman" w:cs="Times New Roman"/>
        </w:rPr>
      </w:pPr>
      <w:r w:rsidRPr="00277380">
        <w:rPr>
          <w:rFonts w:ascii="Times New Roman" w:hAnsi="Times New Roman" w:cs="Times New Roman"/>
        </w:rPr>
        <w:t>Cabinet Office (2007).</w:t>
      </w:r>
      <w:hyperlink r:id="rId13" w:tooltip="PDF version of Framework for local government" w:history="1">
        <w:r w:rsidRPr="00277380">
          <w:rPr>
            <w:rFonts w:ascii="Times New Roman" w:hAnsi="Times New Roman" w:cs="Times New Roman"/>
          </w:rPr>
          <w:t>Guidelines for UK government websites</w:t>
        </w:r>
      </w:hyperlink>
      <w:r w:rsidRPr="00277380">
        <w:rPr>
          <w:rFonts w:ascii="Times New Roman" w:hAnsi="Times New Roman" w:cs="Times New Roman"/>
        </w:rPr>
        <w:t>. Retrievedfrom</w:t>
      </w:r>
      <w:r>
        <w:rPr>
          <w:rFonts w:ascii="Times New Roman" w:hAnsi="Times New Roman" w:cs="Times New Roman"/>
        </w:rPr>
        <w:t>:</w:t>
      </w:r>
      <w:r w:rsidRPr="00277380">
        <w:rPr>
          <w:rFonts w:ascii="Times New Roman" w:hAnsi="Times New Roman" w:cs="Times New Roman"/>
        </w:rPr>
        <w:br/>
      </w:r>
      <w:hyperlink r:id="rId14" w:history="1">
        <w:r w:rsidRPr="00E60EB8">
          <w:rPr>
            <w:rFonts w:ascii="Times New Roman" w:hAnsi="Times New Roman" w:cs="Times New Roman"/>
            <w:color w:val="0033CC"/>
            <w:u w:val="single"/>
          </w:rPr>
          <w:t>http://archive.cabinetoffice.gov.uk/e-government/docs/localgov/pdf/localgov.pdf</w:t>
        </w:r>
      </w:hyperlink>
    </w:p>
    <w:p w:rsidR="005440B4" w:rsidRPr="00277380" w:rsidRDefault="005440B4" w:rsidP="0095477A">
      <w:pPr>
        <w:pStyle w:val="TEG2"/>
        <w:ind w:hanging="480"/>
        <w:rPr>
          <w:rFonts w:ascii="Times New Roman" w:hAnsi="Times New Roman" w:cs="Times New Roman"/>
        </w:rPr>
      </w:pPr>
      <w:r w:rsidRPr="00277380">
        <w:rPr>
          <w:rFonts w:ascii="Times New Roman" w:hAnsi="Times New Roman" w:cs="Times New Roman"/>
        </w:rPr>
        <w:t>Ch</w:t>
      </w:r>
      <w:r>
        <w:rPr>
          <w:rFonts w:ascii="Times New Roman" w:hAnsi="Times New Roman" w:cs="Times New Roman"/>
        </w:rPr>
        <w:t>u, P.Y. &amp; Huang, T.Y. (2010).Measuring e-governance p</w:t>
      </w:r>
      <w:r w:rsidRPr="00277380">
        <w:rPr>
          <w:rFonts w:ascii="Times New Roman" w:hAnsi="Times New Roman" w:cs="Times New Roman"/>
        </w:rPr>
        <w:t>erformance:</w:t>
      </w:r>
      <w:r>
        <w:rPr>
          <w:rFonts w:ascii="Times New Roman" w:hAnsi="Times New Roman" w:cs="Times New Roman"/>
        </w:rPr>
        <w:t xml:space="preserve"> Theory and practice in taiwan.In</w:t>
      </w:r>
      <w:r w:rsidRPr="00277380">
        <w:rPr>
          <w:rFonts w:ascii="Times New Roman" w:hAnsi="Times New Roman" w:cs="Times New Roman"/>
        </w:rPr>
        <w:t xml:space="preserve"> Alan R. Shark </w:t>
      </w:r>
      <w:r>
        <w:rPr>
          <w:rFonts w:ascii="Times New Roman" w:hAnsi="Times New Roman" w:cs="Times New Roman"/>
        </w:rPr>
        <w:t>&amp;</w:t>
      </w:r>
      <w:r w:rsidRPr="00277380">
        <w:rPr>
          <w:rFonts w:ascii="Times New Roman" w:hAnsi="Times New Roman" w:cs="Times New Roman"/>
        </w:rPr>
        <w:t>SylvianeToporkoff</w:t>
      </w:r>
      <w:r>
        <w:rPr>
          <w:rFonts w:ascii="Times New Roman" w:hAnsi="Times New Roman" w:cs="Times New Roman"/>
        </w:rPr>
        <w:t xml:space="preserve"> (Eds.),</w:t>
      </w:r>
      <w:r w:rsidRPr="00EB2E03">
        <w:rPr>
          <w:rFonts w:ascii="Times New Roman" w:hAnsi="Times New Roman" w:cs="Times New Roman"/>
          <w:i/>
          <w:iCs/>
        </w:rPr>
        <w:t>Beyond e-Government Measuring Performance: A Global Perspective</w:t>
      </w:r>
      <w:r>
        <w:rPr>
          <w:rFonts w:ascii="Times New Roman" w:hAnsi="Times New Roman" w:cs="Times New Roman"/>
        </w:rPr>
        <w:t xml:space="preserve">(pp. </w:t>
      </w:r>
      <w:r w:rsidRPr="00277380">
        <w:rPr>
          <w:rFonts w:ascii="Times New Roman" w:hAnsi="Times New Roman" w:cs="Times New Roman"/>
        </w:rPr>
        <w:t>279-292</w:t>
      </w:r>
      <w:r>
        <w:rPr>
          <w:rFonts w:ascii="Times New Roman" w:hAnsi="Times New Roman" w:cs="Times New Roman"/>
        </w:rPr>
        <w:t>)</w:t>
      </w:r>
      <w:r w:rsidRPr="00277380">
        <w:rPr>
          <w:rFonts w:ascii="Times New Roman" w:hAnsi="Times New Roman" w:cs="Times New Roman"/>
        </w:rPr>
        <w:t>.Public Technology Insti</w:t>
      </w:r>
      <w:r>
        <w:rPr>
          <w:rFonts w:ascii="Times New Roman" w:hAnsi="Times New Roman" w:cs="Times New Roman"/>
        </w:rPr>
        <w:t>tute and ITEMS International.</w:t>
      </w:r>
    </w:p>
    <w:p w:rsidR="005440B4" w:rsidRPr="00277380" w:rsidRDefault="005440B4" w:rsidP="0095477A">
      <w:pPr>
        <w:pStyle w:val="TEG2"/>
        <w:ind w:hanging="480"/>
        <w:rPr>
          <w:rFonts w:ascii="Times New Roman" w:hAnsi="Times New Roman" w:cs="Times New Roman"/>
        </w:rPr>
      </w:pPr>
      <w:r w:rsidRPr="00277380">
        <w:rPr>
          <w:rFonts w:ascii="Times New Roman" w:hAnsi="Times New Roman" w:cs="Times New Roman"/>
        </w:rPr>
        <w:t>Connolly, R., Bannis</w:t>
      </w:r>
      <w:r>
        <w:rPr>
          <w:rFonts w:ascii="Times New Roman" w:hAnsi="Times New Roman" w:cs="Times New Roman"/>
        </w:rPr>
        <w:t>ter, F. &amp; Kearney, A. (2010). Government website service quality: A study of the I</w:t>
      </w:r>
      <w:r w:rsidRPr="00277380">
        <w:rPr>
          <w:rFonts w:ascii="Times New Roman" w:hAnsi="Times New Roman" w:cs="Times New Roman"/>
        </w:rPr>
        <w:t>r</w:t>
      </w:r>
      <w:r>
        <w:rPr>
          <w:rFonts w:ascii="Times New Roman" w:hAnsi="Times New Roman" w:cs="Times New Roman"/>
        </w:rPr>
        <w:t>ish revenue online service.</w:t>
      </w:r>
      <w:r w:rsidRPr="0022748F">
        <w:rPr>
          <w:rFonts w:ascii="Times New Roman" w:hAnsi="Times New Roman" w:cs="Times New Roman"/>
          <w:i/>
          <w:iCs/>
        </w:rPr>
        <w:t>European Journal of Information Systems, 19</w:t>
      </w:r>
      <w:r w:rsidRPr="00277380">
        <w:rPr>
          <w:rFonts w:ascii="Times New Roman" w:hAnsi="Times New Roman" w:cs="Times New Roman"/>
        </w:rPr>
        <w:t>, 649–667.</w:t>
      </w:r>
    </w:p>
    <w:p w:rsidR="005440B4" w:rsidRPr="00277380" w:rsidRDefault="005440B4" w:rsidP="0095477A">
      <w:pPr>
        <w:pStyle w:val="TEG2"/>
        <w:ind w:hanging="480"/>
        <w:rPr>
          <w:rFonts w:ascii="Times New Roman" w:hAnsi="Times New Roman" w:cs="Times New Roman"/>
        </w:rPr>
      </w:pPr>
      <w:r w:rsidRPr="00277380">
        <w:rPr>
          <w:rFonts w:ascii="Times New Roman" w:hAnsi="Times New Roman" w:cs="Times New Roman"/>
        </w:rPr>
        <w:t xml:space="preserve">Curran, K., Walters, N. &amp; Robinson, D. (2007). Investigating the problems faced by older adults and people with disabilities in online environments. </w:t>
      </w:r>
      <w:r w:rsidRPr="0022748F">
        <w:rPr>
          <w:rFonts w:ascii="Times New Roman" w:hAnsi="Times New Roman" w:cs="Times New Roman"/>
          <w:i/>
          <w:iCs/>
        </w:rPr>
        <w:t>Behavior &amp; Information Technology, 26</w:t>
      </w:r>
      <w:r w:rsidRPr="00277380">
        <w:rPr>
          <w:rFonts w:ascii="Times New Roman" w:hAnsi="Times New Roman" w:cs="Times New Roman"/>
        </w:rPr>
        <w:t xml:space="preserve">(6), 447-453. </w:t>
      </w:r>
    </w:p>
    <w:p w:rsidR="005440B4" w:rsidRPr="00277380" w:rsidRDefault="005440B4" w:rsidP="00587F68">
      <w:pPr>
        <w:pStyle w:val="TEG2"/>
        <w:ind w:hanging="480"/>
        <w:rPr>
          <w:rFonts w:ascii="Times New Roman" w:hAnsi="Times New Roman" w:cs="Times New Roman"/>
        </w:rPr>
      </w:pPr>
      <w:r w:rsidRPr="00277380">
        <w:rPr>
          <w:rFonts w:ascii="Times New Roman" w:hAnsi="Times New Roman" w:cs="Times New Roman"/>
        </w:rPr>
        <w:t xml:space="preserve">DeLone, W. H., &amp; McLean, E. R. (1992). Information system success: The quest for the dependent variable. </w:t>
      </w:r>
      <w:r w:rsidRPr="0022748F">
        <w:rPr>
          <w:rFonts w:ascii="Times New Roman" w:hAnsi="Times New Roman" w:cs="Times New Roman"/>
          <w:i/>
          <w:iCs/>
        </w:rPr>
        <w:t>Information Systems Research, 3</w:t>
      </w:r>
      <w:r w:rsidRPr="00277380">
        <w:rPr>
          <w:rFonts w:ascii="Times New Roman" w:hAnsi="Times New Roman" w:cs="Times New Roman"/>
        </w:rPr>
        <w:t>(1), 60-95.</w:t>
      </w:r>
    </w:p>
    <w:p w:rsidR="005440B4" w:rsidRPr="00277380" w:rsidRDefault="005440B4" w:rsidP="0095477A">
      <w:pPr>
        <w:pStyle w:val="TEG2"/>
        <w:ind w:hanging="480"/>
        <w:rPr>
          <w:rFonts w:ascii="Times New Roman" w:hAnsi="Times New Roman" w:cs="Times New Roman"/>
        </w:rPr>
      </w:pPr>
      <w:r w:rsidRPr="00277380">
        <w:rPr>
          <w:rFonts w:ascii="Times New Roman" w:hAnsi="Times New Roman" w:cs="Times New Roman"/>
        </w:rPr>
        <w:t xml:space="preserve">DeLone, W. H. &amp; McLean, E. R. (2003). The DeLone and McLean model of information system success: A ten-year update. </w:t>
      </w:r>
      <w:r w:rsidRPr="00DE2303">
        <w:rPr>
          <w:rFonts w:ascii="Times New Roman" w:hAnsi="Times New Roman" w:cs="Times New Roman"/>
          <w:i/>
          <w:iCs/>
        </w:rPr>
        <w:t>Journal of Management Information Systems, 19</w:t>
      </w:r>
      <w:r w:rsidRPr="00277380">
        <w:rPr>
          <w:rFonts w:ascii="Times New Roman" w:hAnsi="Times New Roman" w:cs="Times New Roman"/>
        </w:rPr>
        <w:t>(4), 9-30.</w:t>
      </w:r>
    </w:p>
    <w:p w:rsidR="005440B4" w:rsidRPr="00277380" w:rsidRDefault="005440B4" w:rsidP="0095477A">
      <w:pPr>
        <w:pStyle w:val="TEG2"/>
        <w:ind w:hanging="480"/>
        <w:rPr>
          <w:rFonts w:ascii="Times New Roman" w:hAnsi="Times New Roman" w:cs="Times New Roman"/>
        </w:rPr>
      </w:pPr>
      <w:r w:rsidRPr="00277380">
        <w:rPr>
          <w:rFonts w:ascii="Times New Roman" w:hAnsi="Times New Roman" w:cs="Times New Roman"/>
        </w:rPr>
        <w:t xml:space="preserve">Heeks, R. (2006). Benchmarking eGovernment: Improving the national and international measurement, evaluation and comparison of eGovernment. </w:t>
      </w:r>
      <w:r w:rsidRPr="00DE2303">
        <w:rPr>
          <w:rFonts w:ascii="Times New Roman" w:hAnsi="Times New Roman" w:cs="Times New Roman"/>
          <w:i/>
          <w:iCs/>
        </w:rPr>
        <w:t>IDPM i-Government Working Paper no. 18.</w:t>
      </w:r>
    </w:p>
    <w:p w:rsidR="005440B4" w:rsidRPr="00277380" w:rsidRDefault="005440B4" w:rsidP="0095477A">
      <w:pPr>
        <w:pStyle w:val="TEG2"/>
        <w:ind w:hanging="480"/>
        <w:rPr>
          <w:rFonts w:ascii="Times New Roman" w:hAnsi="Times New Roman" w:cs="Times New Roman"/>
        </w:rPr>
      </w:pPr>
      <w:r w:rsidRPr="00277380">
        <w:rPr>
          <w:rFonts w:ascii="Times New Roman" w:hAnsi="Times New Roman" w:cs="Times New Roman"/>
        </w:rPr>
        <w:t xml:space="preserve">Heintzman, R. </w:t>
      </w:r>
      <w:r>
        <w:rPr>
          <w:rFonts w:ascii="Times New Roman" w:hAnsi="Times New Roman" w:cs="Times New Roman"/>
        </w:rPr>
        <w:t>&amp;Marson, B. (2005).</w:t>
      </w:r>
      <w:r w:rsidRPr="00277380">
        <w:rPr>
          <w:rFonts w:ascii="Times New Roman" w:hAnsi="Times New Roman" w:cs="Times New Roman"/>
        </w:rPr>
        <w:t xml:space="preserve">People, </w:t>
      </w:r>
      <w:r>
        <w:rPr>
          <w:rFonts w:ascii="Times New Roman" w:hAnsi="Times New Roman" w:cs="Times New Roman"/>
        </w:rPr>
        <w:t>s</w:t>
      </w:r>
      <w:r w:rsidRPr="00277380">
        <w:rPr>
          <w:rFonts w:ascii="Times New Roman" w:hAnsi="Times New Roman" w:cs="Times New Roman"/>
        </w:rPr>
        <w:t xml:space="preserve">ervice and </w:t>
      </w:r>
      <w:r>
        <w:rPr>
          <w:rFonts w:ascii="Times New Roman" w:hAnsi="Times New Roman" w:cs="Times New Roman"/>
        </w:rPr>
        <w:t>t</w:t>
      </w:r>
      <w:r w:rsidRPr="00277380">
        <w:rPr>
          <w:rFonts w:ascii="Times New Roman" w:hAnsi="Times New Roman" w:cs="Times New Roman"/>
        </w:rPr>
        <w:t xml:space="preserve">rust: Is </w:t>
      </w:r>
      <w:r>
        <w:rPr>
          <w:rFonts w:ascii="Times New Roman" w:hAnsi="Times New Roman" w:cs="Times New Roman"/>
        </w:rPr>
        <w:t>t</w:t>
      </w:r>
      <w:r w:rsidRPr="00277380">
        <w:rPr>
          <w:rFonts w:ascii="Times New Roman" w:hAnsi="Times New Roman" w:cs="Times New Roman"/>
        </w:rPr>
        <w:t xml:space="preserve">here a </w:t>
      </w:r>
      <w:r>
        <w:rPr>
          <w:rFonts w:ascii="Times New Roman" w:hAnsi="Times New Roman" w:cs="Times New Roman"/>
        </w:rPr>
        <w:t>p</w:t>
      </w:r>
      <w:r w:rsidRPr="00277380">
        <w:rPr>
          <w:rFonts w:ascii="Times New Roman" w:hAnsi="Times New Roman" w:cs="Times New Roman"/>
        </w:rPr>
        <w:t xml:space="preserve">ublic </w:t>
      </w:r>
      <w:r>
        <w:rPr>
          <w:rFonts w:ascii="Times New Roman" w:hAnsi="Times New Roman" w:cs="Times New Roman"/>
        </w:rPr>
        <w:t>s</w:t>
      </w:r>
      <w:r w:rsidRPr="00277380">
        <w:rPr>
          <w:rFonts w:ascii="Times New Roman" w:hAnsi="Times New Roman" w:cs="Times New Roman"/>
        </w:rPr>
        <w:t xml:space="preserve">ector </w:t>
      </w:r>
      <w:r>
        <w:rPr>
          <w:rFonts w:ascii="Times New Roman" w:hAnsi="Times New Roman" w:cs="Times New Roman"/>
        </w:rPr>
        <w:t>s</w:t>
      </w:r>
      <w:r w:rsidRPr="00277380">
        <w:rPr>
          <w:rFonts w:ascii="Times New Roman" w:hAnsi="Times New Roman" w:cs="Times New Roman"/>
        </w:rPr>
        <w:t xml:space="preserve">ervice </w:t>
      </w:r>
      <w:r>
        <w:rPr>
          <w:rFonts w:ascii="Times New Roman" w:hAnsi="Times New Roman" w:cs="Times New Roman"/>
        </w:rPr>
        <w:t>v</w:t>
      </w:r>
      <w:r w:rsidRPr="00277380">
        <w:rPr>
          <w:rFonts w:ascii="Times New Roman" w:hAnsi="Times New Roman" w:cs="Times New Roman"/>
        </w:rPr>
        <w:t xml:space="preserve">alue </w:t>
      </w:r>
      <w:r>
        <w:rPr>
          <w:rFonts w:ascii="Times New Roman" w:hAnsi="Times New Roman" w:cs="Times New Roman"/>
        </w:rPr>
        <w:t>chain.</w:t>
      </w:r>
      <w:r w:rsidRPr="00DE2303">
        <w:rPr>
          <w:rFonts w:ascii="Times New Roman" w:hAnsi="Times New Roman" w:cs="Times New Roman"/>
          <w:i/>
          <w:iCs/>
        </w:rPr>
        <w:t>International Review of Administrative Science, 71</w:t>
      </w:r>
      <w:r>
        <w:rPr>
          <w:rFonts w:ascii="Times New Roman" w:hAnsi="Times New Roman" w:cs="Times New Roman"/>
        </w:rPr>
        <w:t xml:space="preserve">(4), </w:t>
      </w:r>
      <w:r w:rsidRPr="00277380">
        <w:rPr>
          <w:rFonts w:ascii="Times New Roman" w:hAnsi="Times New Roman" w:cs="Times New Roman"/>
        </w:rPr>
        <w:t>549-575.</w:t>
      </w:r>
    </w:p>
    <w:p w:rsidR="005440B4" w:rsidRPr="00277380" w:rsidRDefault="005440B4" w:rsidP="0095477A">
      <w:pPr>
        <w:pStyle w:val="TEG2"/>
        <w:ind w:hanging="480"/>
        <w:rPr>
          <w:rFonts w:ascii="Times New Roman" w:hAnsi="Times New Roman" w:cs="Times New Roman"/>
        </w:rPr>
      </w:pPr>
      <w:r w:rsidRPr="00277380">
        <w:rPr>
          <w:rFonts w:ascii="Times New Roman" w:hAnsi="Times New Roman" w:cs="Times New Roman"/>
        </w:rPr>
        <w:t xml:space="preserve">Holden, S. H. </w:t>
      </w:r>
      <w:r>
        <w:rPr>
          <w:rFonts w:ascii="Times New Roman" w:hAnsi="Times New Roman" w:cs="Times New Roman"/>
        </w:rPr>
        <w:t>&amp;</w:t>
      </w:r>
      <w:r w:rsidRPr="00277380">
        <w:rPr>
          <w:rFonts w:ascii="Times New Roman" w:hAnsi="Times New Roman" w:cs="Times New Roman"/>
        </w:rPr>
        <w:t xml:space="preserve"> Fletcher, P. D. (2005)</w:t>
      </w:r>
      <w:r>
        <w:rPr>
          <w:rFonts w:ascii="Times New Roman" w:hAnsi="Times New Roman" w:cs="Times New Roman"/>
        </w:rPr>
        <w:t>.</w:t>
      </w:r>
      <w:r w:rsidRPr="00277380">
        <w:rPr>
          <w:rFonts w:ascii="Times New Roman" w:hAnsi="Times New Roman" w:cs="Times New Roman"/>
        </w:rPr>
        <w:t>The</w:t>
      </w:r>
      <w:r>
        <w:rPr>
          <w:rFonts w:ascii="Times New Roman" w:hAnsi="Times New Roman" w:cs="Times New Roman"/>
        </w:rPr>
        <w:t>virtual value chain and e-government partnership: Non-monetary agreements in the IRS e-file p</w:t>
      </w:r>
      <w:r w:rsidRPr="00277380">
        <w:rPr>
          <w:rFonts w:ascii="Times New Roman" w:hAnsi="Times New Roman" w:cs="Times New Roman"/>
        </w:rPr>
        <w:t>rogram</w:t>
      </w:r>
      <w:r>
        <w:rPr>
          <w:rFonts w:ascii="Times New Roman" w:hAnsi="Times New Roman" w:cs="Times New Roman"/>
        </w:rPr>
        <w:t>.</w:t>
      </w:r>
      <w:r w:rsidRPr="00DE2303">
        <w:rPr>
          <w:rFonts w:ascii="Times New Roman" w:hAnsi="Times New Roman" w:cs="Times New Roman"/>
          <w:i/>
          <w:iCs/>
        </w:rPr>
        <w:t>International Journal of Public Administration, 28</w:t>
      </w:r>
      <w:r>
        <w:rPr>
          <w:rFonts w:ascii="Times New Roman" w:hAnsi="Times New Roman" w:cs="Times New Roman"/>
        </w:rPr>
        <w:t>(</w:t>
      </w:r>
      <w:r w:rsidRPr="00277380">
        <w:rPr>
          <w:rFonts w:ascii="Times New Roman" w:hAnsi="Times New Roman" w:cs="Times New Roman"/>
        </w:rPr>
        <w:t>7</w:t>
      </w:r>
      <w:r>
        <w:rPr>
          <w:rFonts w:ascii="Times New Roman" w:hAnsi="Times New Roman" w:cs="Times New Roman"/>
        </w:rPr>
        <w:t>-</w:t>
      </w:r>
      <w:r w:rsidRPr="00277380">
        <w:rPr>
          <w:rFonts w:ascii="Times New Roman" w:hAnsi="Times New Roman" w:cs="Times New Roman"/>
        </w:rPr>
        <w:t>8</w:t>
      </w:r>
      <w:r>
        <w:rPr>
          <w:rFonts w:ascii="Times New Roman" w:hAnsi="Times New Roman" w:cs="Times New Roman"/>
        </w:rPr>
        <w:t>)</w:t>
      </w:r>
      <w:r w:rsidRPr="00277380">
        <w:rPr>
          <w:rFonts w:ascii="Times New Roman" w:hAnsi="Times New Roman" w:cs="Times New Roman"/>
        </w:rPr>
        <w:t>, 643-664.</w:t>
      </w:r>
    </w:p>
    <w:p w:rsidR="005440B4" w:rsidRPr="00277380" w:rsidRDefault="005440B4" w:rsidP="0095477A">
      <w:pPr>
        <w:pStyle w:val="TEG2"/>
        <w:ind w:hanging="480"/>
        <w:rPr>
          <w:rFonts w:ascii="Times New Roman" w:hAnsi="Times New Roman" w:cs="Times New Roman"/>
        </w:rPr>
      </w:pPr>
      <w:r w:rsidRPr="00277380">
        <w:rPr>
          <w:rFonts w:ascii="Times New Roman" w:hAnsi="Times New Roman" w:cs="Times New Roman"/>
        </w:rPr>
        <w:t xml:space="preserve">Hsiao, N.Y., Lee, C.P. </w:t>
      </w:r>
      <w:r>
        <w:rPr>
          <w:rFonts w:ascii="Times New Roman" w:hAnsi="Times New Roman" w:cs="Times New Roman"/>
        </w:rPr>
        <w:t>&amp;</w:t>
      </w:r>
      <w:r w:rsidRPr="00277380">
        <w:rPr>
          <w:rFonts w:ascii="Times New Roman" w:hAnsi="Times New Roman" w:cs="Times New Roman"/>
        </w:rPr>
        <w:t xml:space="preserve"> Chu, P.Y. (2011)</w:t>
      </w:r>
      <w:r>
        <w:rPr>
          <w:rFonts w:ascii="Times New Roman" w:hAnsi="Times New Roman" w:cs="Times New Roman"/>
        </w:rPr>
        <w:t>.Impact of e-governance on b</w:t>
      </w:r>
      <w:r w:rsidRPr="00277380">
        <w:rPr>
          <w:rFonts w:ascii="Times New Roman" w:hAnsi="Times New Roman" w:cs="Times New Roman"/>
        </w:rPr>
        <w:t>us</w:t>
      </w:r>
      <w:r>
        <w:rPr>
          <w:rFonts w:ascii="Times New Roman" w:hAnsi="Times New Roman" w:cs="Times New Roman"/>
        </w:rPr>
        <w:t>inesses model development and case s</w:t>
      </w:r>
      <w:r w:rsidRPr="00277380">
        <w:rPr>
          <w:rFonts w:ascii="Times New Roman" w:hAnsi="Times New Roman" w:cs="Times New Roman"/>
        </w:rPr>
        <w:t>tudy</w:t>
      </w:r>
      <w:r>
        <w:rPr>
          <w:rFonts w:ascii="Times New Roman" w:hAnsi="Times New Roman" w:cs="Times New Roman"/>
        </w:rPr>
        <w:t xml:space="preserve">.In </w:t>
      </w:r>
      <w:r w:rsidRPr="00277380">
        <w:rPr>
          <w:rFonts w:ascii="Times New Roman" w:hAnsi="Times New Roman" w:cs="Times New Roman"/>
        </w:rPr>
        <w:t>Chu, P.Y. and Chen, Y.C.</w:t>
      </w:r>
      <w:r>
        <w:rPr>
          <w:rFonts w:ascii="Times New Roman" w:hAnsi="Times New Roman" w:cs="Times New Roman"/>
        </w:rPr>
        <w:t xml:space="preserve"> (Eds.),</w:t>
      </w:r>
      <w:r w:rsidRPr="00DE2303">
        <w:rPr>
          <w:rFonts w:ascii="Times New Roman" w:hAnsi="Times New Roman" w:cs="Times New Roman"/>
          <w:i/>
          <w:iCs/>
        </w:rPr>
        <w:t>E-Governance and Cross-boundary Collaboration: Innovations and Advancing Tools</w:t>
      </w:r>
      <w:r>
        <w:rPr>
          <w:rFonts w:ascii="Times New Roman" w:hAnsi="Times New Roman" w:cs="Times New Roman"/>
        </w:rPr>
        <w:t>.</w:t>
      </w:r>
      <w:r w:rsidRPr="00277380">
        <w:rPr>
          <w:rFonts w:ascii="Times New Roman" w:hAnsi="Times New Roman" w:cs="Times New Roman"/>
        </w:rPr>
        <w:t>IGI Global.</w:t>
      </w:r>
    </w:p>
    <w:p w:rsidR="005440B4" w:rsidRPr="00277380" w:rsidRDefault="005440B4" w:rsidP="0095477A">
      <w:pPr>
        <w:pStyle w:val="TEG2"/>
        <w:ind w:hanging="480"/>
        <w:rPr>
          <w:rFonts w:ascii="Times New Roman" w:hAnsi="Times New Roman" w:cs="Times New Roman"/>
        </w:rPr>
      </w:pPr>
      <w:r w:rsidRPr="00277380">
        <w:rPr>
          <w:rFonts w:ascii="Times New Roman" w:hAnsi="Times New Roman" w:cs="Times New Roman"/>
        </w:rPr>
        <w:t xml:space="preserve">Jaeger, P. T. (2004). The social impact of an accessible e-democracy: The importance of disability rights laws in the development of the federal e-government. </w:t>
      </w:r>
      <w:r w:rsidRPr="00E307BD">
        <w:rPr>
          <w:rFonts w:ascii="Times New Roman" w:hAnsi="Times New Roman" w:cs="Times New Roman"/>
          <w:i/>
          <w:iCs/>
        </w:rPr>
        <w:t>Journal of Disability Policy Studies, 15</w:t>
      </w:r>
      <w:r w:rsidRPr="00277380">
        <w:rPr>
          <w:rFonts w:ascii="Times New Roman" w:hAnsi="Times New Roman" w:cs="Times New Roman"/>
        </w:rPr>
        <w:t>(1), 19-26.</w:t>
      </w:r>
    </w:p>
    <w:p w:rsidR="005440B4" w:rsidRPr="00277380" w:rsidRDefault="005440B4" w:rsidP="0095477A">
      <w:pPr>
        <w:widowControl/>
        <w:adjustRightInd w:val="0"/>
        <w:spacing w:line="360" w:lineRule="atLeast"/>
        <w:ind w:left="480" w:hanging="480"/>
        <w:jc w:val="both"/>
        <w:textAlignment w:val="baseline"/>
        <w:rPr>
          <w:rFonts w:ascii="Times New Roman" w:hAnsi="Times New Roman" w:cs="Times New Roman"/>
          <w:kern w:val="0"/>
        </w:rPr>
      </w:pPr>
      <w:r w:rsidRPr="00277380">
        <w:rPr>
          <w:rFonts w:ascii="Times New Roman" w:hAnsi="Times New Roman" w:cs="Times New Roman"/>
          <w:kern w:val="0"/>
        </w:rPr>
        <w:t>Jaeger, P. T. (2006a).Assessing section 508 compliance on federal e-government websites: A multi-method, user-centered evaluation of the accessibility of e-government.</w:t>
      </w:r>
      <w:r w:rsidRPr="00E307BD">
        <w:rPr>
          <w:rFonts w:ascii="Times New Roman" w:hAnsi="Times New Roman" w:cs="Times New Roman"/>
          <w:i/>
          <w:iCs/>
          <w:kern w:val="0"/>
        </w:rPr>
        <w:t>Government Information Quarterly, 23</w:t>
      </w:r>
      <w:r w:rsidRPr="00277380">
        <w:rPr>
          <w:rFonts w:ascii="Times New Roman" w:hAnsi="Times New Roman" w:cs="Times New Roman"/>
          <w:kern w:val="0"/>
        </w:rPr>
        <w:t>, 169-190.</w:t>
      </w:r>
    </w:p>
    <w:p w:rsidR="005440B4" w:rsidRPr="00277380" w:rsidRDefault="005440B4" w:rsidP="0095477A">
      <w:pPr>
        <w:widowControl/>
        <w:adjustRightInd w:val="0"/>
        <w:spacing w:line="360" w:lineRule="atLeast"/>
        <w:ind w:left="480" w:hanging="480"/>
        <w:jc w:val="both"/>
        <w:textAlignment w:val="baseline"/>
        <w:rPr>
          <w:rFonts w:ascii="Times New Roman" w:hAnsi="Times New Roman" w:cs="Times New Roman"/>
          <w:kern w:val="0"/>
        </w:rPr>
      </w:pPr>
      <w:r w:rsidRPr="00277380">
        <w:rPr>
          <w:rFonts w:ascii="Times New Roman" w:hAnsi="Times New Roman" w:cs="Times New Roman"/>
          <w:kern w:val="0"/>
        </w:rPr>
        <w:t xml:space="preserve">Jaeger, P. T. (2006b). Telecommunications policy and individuals with disabilities: Issues of accessibility and social inclusion in the policy and research agenda. </w:t>
      </w:r>
      <w:r w:rsidRPr="00E307BD">
        <w:rPr>
          <w:rFonts w:ascii="Times New Roman" w:hAnsi="Times New Roman" w:cs="Times New Roman"/>
          <w:i/>
          <w:iCs/>
          <w:kern w:val="0"/>
        </w:rPr>
        <w:t>Telecommunications Policy, 30</w:t>
      </w:r>
      <w:r w:rsidRPr="00277380">
        <w:rPr>
          <w:rFonts w:ascii="Times New Roman" w:hAnsi="Times New Roman" w:cs="Times New Roman"/>
          <w:kern w:val="0"/>
        </w:rPr>
        <w:t>(2), 112-124.</w:t>
      </w:r>
    </w:p>
    <w:p w:rsidR="005440B4" w:rsidRPr="00277380" w:rsidRDefault="005440B4" w:rsidP="0095477A">
      <w:pPr>
        <w:pStyle w:val="TEG2"/>
        <w:ind w:hanging="480"/>
        <w:rPr>
          <w:rFonts w:ascii="Times New Roman" w:hAnsi="Times New Roman" w:cs="Times New Roman"/>
        </w:rPr>
      </w:pPr>
      <w:r w:rsidRPr="00277380">
        <w:rPr>
          <w:rFonts w:ascii="Times New Roman" w:hAnsi="Times New Roman" w:cs="Times New Roman"/>
        </w:rPr>
        <w:t xml:space="preserve">Jaeger, P. T. (2008). User-centered policy evaluations of section 508 of the rehabilitation act: evaluating e-government websites for accessibility for persons with disabilities. </w:t>
      </w:r>
      <w:r w:rsidRPr="00E307BD">
        <w:rPr>
          <w:rFonts w:ascii="Times New Roman" w:hAnsi="Times New Roman" w:cs="Times New Roman"/>
          <w:i/>
          <w:iCs/>
        </w:rPr>
        <w:t>Journal of Disability Policy Studies,1</w:t>
      </w:r>
      <w:r w:rsidRPr="00277380">
        <w:rPr>
          <w:rFonts w:ascii="Times New Roman" w:hAnsi="Times New Roman" w:cs="Times New Roman"/>
        </w:rPr>
        <w:t>(19), 24-33.</w:t>
      </w:r>
    </w:p>
    <w:p w:rsidR="005440B4" w:rsidRPr="00277380" w:rsidRDefault="005440B4" w:rsidP="0095477A">
      <w:pPr>
        <w:widowControl/>
        <w:adjustRightInd w:val="0"/>
        <w:spacing w:line="360" w:lineRule="atLeast"/>
        <w:ind w:left="480" w:hanging="480"/>
        <w:jc w:val="both"/>
        <w:textAlignment w:val="baseline"/>
        <w:rPr>
          <w:rFonts w:ascii="Times New Roman" w:hAnsi="Times New Roman" w:cs="Times New Roman"/>
          <w:kern w:val="0"/>
        </w:rPr>
      </w:pPr>
      <w:r w:rsidRPr="00277380">
        <w:rPr>
          <w:rFonts w:ascii="Times New Roman" w:hAnsi="Times New Roman" w:cs="Times New Roman"/>
          <w:kern w:val="0"/>
        </w:rPr>
        <w:t xml:space="preserve">Jaeger, P. T. &amp; Matteson, M. (2009). E-government and technology acceptance: The case of the implementation of section 508 guidelines for websites. </w:t>
      </w:r>
      <w:r w:rsidRPr="00E307BD">
        <w:rPr>
          <w:rFonts w:ascii="Times New Roman" w:hAnsi="Times New Roman" w:cs="Times New Roman"/>
          <w:i/>
          <w:iCs/>
          <w:kern w:val="0"/>
        </w:rPr>
        <w:t>Electronic Journal of e-Government, 7</w:t>
      </w:r>
      <w:r w:rsidRPr="00277380">
        <w:rPr>
          <w:rFonts w:ascii="Times New Roman" w:hAnsi="Times New Roman" w:cs="Times New Roman"/>
          <w:kern w:val="0"/>
        </w:rPr>
        <w:t>(1), 87-98.</w:t>
      </w:r>
    </w:p>
    <w:p w:rsidR="005440B4" w:rsidRPr="00277380" w:rsidRDefault="005440B4" w:rsidP="00E307BD">
      <w:pPr>
        <w:widowControl/>
        <w:adjustRightInd w:val="0"/>
        <w:spacing w:line="360" w:lineRule="atLeast"/>
        <w:ind w:left="480" w:hanging="480"/>
        <w:jc w:val="both"/>
        <w:textAlignment w:val="baseline"/>
        <w:rPr>
          <w:rFonts w:ascii="Times New Roman" w:hAnsi="Times New Roman" w:cs="Times New Roman"/>
          <w:kern w:val="0"/>
        </w:rPr>
      </w:pPr>
      <w:r w:rsidRPr="00277380">
        <w:rPr>
          <w:rFonts w:ascii="Times New Roman" w:hAnsi="Times New Roman" w:cs="Times New Roman"/>
          <w:kern w:val="0"/>
        </w:rPr>
        <w:t xml:space="preserve">Jassen, D., Rotthier, S. </w:t>
      </w:r>
      <w:r>
        <w:rPr>
          <w:rFonts w:ascii="Times New Roman" w:hAnsi="Times New Roman" w:cs="Times New Roman"/>
          <w:kern w:val="0"/>
        </w:rPr>
        <w:t>&amp;</w:t>
      </w:r>
      <w:r w:rsidRPr="00277380">
        <w:rPr>
          <w:rFonts w:ascii="Times New Roman" w:hAnsi="Times New Roman" w:cs="Times New Roman"/>
          <w:kern w:val="0"/>
        </w:rPr>
        <w:t>Snijkers, K. (20</w:t>
      </w:r>
      <w:r>
        <w:rPr>
          <w:rFonts w:ascii="Times New Roman" w:hAnsi="Times New Roman" w:cs="Times New Roman"/>
          <w:kern w:val="0"/>
        </w:rPr>
        <w:t>04). If you measure it they will score: An assessment of international e-government b</w:t>
      </w:r>
      <w:r w:rsidRPr="00277380">
        <w:rPr>
          <w:rFonts w:ascii="Times New Roman" w:hAnsi="Times New Roman" w:cs="Times New Roman"/>
          <w:kern w:val="0"/>
        </w:rPr>
        <w:t>enchmarking</w:t>
      </w:r>
      <w:r>
        <w:rPr>
          <w:rFonts w:ascii="Times New Roman" w:hAnsi="Times New Roman" w:cs="Times New Roman"/>
          <w:kern w:val="0"/>
        </w:rPr>
        <w:t>.</w:t>
      </w:r>
      <w:r w:rsidRPr="00E307BD">
        <w:rPr>
          <w:rFonts w:ascii="Times New Roman" w:hAnsi="Times New Roman" w:cs="Times New Roman"/>
          <w:i/>
          <w:iCs/>
          <w:kern w:val="0"/>
        </w:rPr>
        <w:t>Information Polity, 9(3-4)</w:t>
      </w:r>
      <w:r>
        <w:rPr>
          <w:rFonts w:ascii="Times New Roman" w:hAnsi="Times New Roman" w:cs="Times New Roman"/>
          <w:kern w:val="0"/>
        </w:rPr>
        <w:t>, 121-130.</w:t>
      </w:r>
    </w:p>
    <w:p w:rsidR="005440B4" w:rsidRPr="00277380" w:rsidRDefault="005440B4" w:rsidP="008D119F">
      <w:pPr>
        <w:widowControl/>
        <w:adjustRightInd w:val="0"/>
        <w:spacing w:line="360" w:lineRule="atLeast"/>
        <w:ind w:left="480" w:hanging="480"/>
        <w:jc w:val="both"/>
        <w:textAlignment w:val="baseline"/>
        <w:rPr>
          <w:rFonts w:ascii="Times New Roman" w:hAnsi="Times New Roman" w:cs="Times New Roman"/>
          <w:kern w:val="0"/>
        </w:rPr>
      </w:pPr>
      <w:r w:rsidRPr="00277380">
        <w:rPr>
          <w:rFonts w:ascii="Times New Roman" w:hAnsi="Times New Roman" w:cs="Times New Roman"/>
          <w:kern w:val="0"/>
        </w:rPr>
        <w:t xml:space="preserve">Kulkarni, U. R., S. Ravindran, </w:t>
      </w:r>
      <w:r>
        <w:rPr>
          <w:rFonts w:ascii="Times New Roman" w:hAnsi="Times New Roman" w:cs="Times New Roman"/>
          <w:kern w:val="0"/>
        </w:rPr>
        <w:t>&amp;</w:t>
      </w:r>
      <w:r w:rsidRPr="00277380">
        <w:rPr>
          <w:rFonts w:ascii="Times New Roman" w:hAnsi="Times New Roman" w:cs="Times New Roman"/>
          <w:kern w:val="0"/>
        </w:rPr>
        <w:t xml:space="preserve"> R. Freeze.</w:t>
      </w:r>
      <w:r>
        <w:rPr>
          <w:rFonts w:ascii="Times New Roman" w:hAnsi="Times New Roman" w:cs="Times New Roman"/>
          <w:kern w:val="0"/>
        </w:rPr>
        <w:t>(</w:t>
      </w:r>
      <w:r w:rsidRPr="00277380">
        <w:rPr>
          <w:rFonts w:ascii="Times New Roman" w:hAnsi="Times New Roman" w:cs="Times New Roman"/>
          <w:kern w:val="0"/>
        </w:rPr>
        <w:t>2006</w:t>
      </w:r>
      <w:r>
        <w:rPr>
          <w:rFonts w:ascii="Times New Roman" w:hAnsi="Times New Roman" w:cs="Times New Roman"/>
          <w:kern w:val="0"/>
        </w:rPr>
        <w:t>)</w:t>
      </w:r>
      <w:r w:rsidRPr="00277380">
        <w:rPr>
          <w:rFonts w:ascii="Times New Roman" w:hAnsi="Times New Roman" w:cs="Times New Roman"/>
          <w:kern w:val="0"/>
        </w:rPr>
        <w:t xml:space="preserve">. A knowledge management success model: Theoretical development and empirical validation. </w:t>
      </w:r>
      <w:r w:rsidRPr="00E307BD">
        <w:rPr>
          <w:rFonts w:ascii="Times New Roman" w:hAnsi="Times New Roman" w:cs="Times New Roman"/>
          <w:i/>
          <w:iCs/>
          <w:kern w:val="0"/>
        </w:rPr>
        <w:t>Journal of Management Information Systems, 23</w:t>
      </w:r>
      <w:r w:rsidRPr="00277380">
        <w:rPr>
          <w:rFonts w:ascii="Times New Roman" w:hAnsi="Times New Roman" w:cs="Times New Roman"/>
          <w:kern w:val="0"/>
        </w:rPr>
        <w:t>(3)</w:t>
      </w:r>
      <w:r>
        <w:rPr>
          <w:rFonts w:ascii="Times New Roman" w:hAnsi="Times New Roman" w:cs="Times New Roman"/>
          <w:kern w:val="0"/>
        </w:rPr>
        <w:t xml:space="preserve">, </w:t>
      </w:r>
      <w:r w:rsidRPr="00277380">
        <w:rPr>
          <w:rFonts w:ascii="Times New Roman" w:hAnsi="Times New Roman" w:cs="Times New Roman"/>
          <w:kern w:val="0"/>
        </w:rPr>
        <w:t>309</w:t>
      </w:r>
      <w:r w:rsidRPr="00277380">
        <w:rPr>
          <w:rFonts w:ascii="Times New Roman" w:hAnsi="Times New Roman" w:cs="Times New Roman"/>
          <w:kern w:val="0"/>
        </w:rPr>
        <w:noBreakHyphen/>
        <w:t>347.</w:t>
      </w:r>
    </w:p>
    <w:p w:rsidR="005440B4" w:rsidRPr="00277380" w:rsidRDefault="005440B4" w:rsidP="0095477A">
      <w:pPr>
        <w:widowControl/>
        <w:adjustRightInd w:val="0"/>
        <w:spacing w:line="360" w:lineRule="atLeast"/>
        <w:ind w:left="480" w:hanging="480"/>
        <w:jc w:val="both"/>
        <w:textAlignment w:val="baseline"/>
        <w:rPr>
          <w:rFonts w:ascii="Times New Roman" w:hAnsi="Times New Roman" w:cs="Times New Roman"/>
          <w:kern w:val="0"/>
        </w:rPr>
      </w:pPr>
      <w:r w:rsidRPr="00277380">
        <w:rPr>
          <w:rFonts w:ascii="Times New Roman" w:hAnsi="Times New Roman" w:cs="Times New Roman"/>
          <w:kern w:val="0"/>
        </w:rPr>
        <w:t xml:space="preserve">Loiacono, E.T., Watson, R.T., </w:t>
      </w:r>
      <w:r>
        <w:rPr>
          <w:rFonts w:ascii="Times New Roman" w:hAnsi="Times New Roman" w:cs="Times New Roman"/>
          <w:kern w:val="0"/>
        </w:rPr>
        <w:t>&amp;</w:t>
      </w:r>
      <w:r w:rsidRPr="00277380">
        <w:rPr>
          <w:rFonts w:ascii="Times New Roman" w:hAnsi="Times New Roman" w:cs="Times New Roman"/>
          <w:kern w:val="0"/>
        </w:rPr>
        <w:t xml:space="preserve"> Goodhue, D.L. (2002)</w:t>
      </w:r>
      <w:r>
        <w:rPr>
          <w:rFonts w:ascii="Times New Roman" w:hAnsi="Times New Roman" w:cs="Times New Roman"/>
          <w:kern w:val="0"/>
        </w:rPr>
        <w:t>.</w:t>
      </w:r>
      <w:r w:rsidRPr="00277380">
        <w:rPr>
          <w:rFonts w:ascii="Times New Roman" w:hAnsi="Times New Roman" w:cs="Times New Roman"/>
          <w:kern w:val="0"/>
        </w:rPr>
        <w:t xml:space="preserve">WebQual: A </w:t>
      </w:r>
      <w:r>
        <w:rPr>
          <w:rFonts w:ascii="Times New Roman" w:hAnsi="Times New Roman" w:cs="Times New Roman"/>
          <w:kern w:val="0"/>
        </w:rPr>
        <w:t>m</w:t>
      </w:r>
      <w:r w:rsidRPr="00277380">
        <w:rPr>
          <w:rFonts w:ascii="Times New Roman" w:hAnsi="Times New Roman" w:cs="Times New Roman"/>
          <w:kern w:val="0"/>
        </w:rPr>
        <w:t xml:space="preserve">easure of </w:t>
      </w:r>
      <w:r w:rsidRPr="00F01C9C">
        <w:rPr>
          <w:rFonts w:ascii="Times New Roman" w:hAnsi="Times New Roman" w:cs="Times New Roman"/>
          <w:kern w:val="0"/>
        </w:rPr>
        <w:t>website quality.</w:t>
      </w:r>
      <w:r w:rsidRPr="00F01C9C">
        <w:rPr>
          <w:rFonts w:ascii="Times New Roman" w:hAnsi="Times New Roman" w:cs="Times New Roman"/>
          <w:i/>
          <w:iCs/>
          <w:kern w:val="0"/>
        </w:rPr>
        <w:t>2002 Marketing Educators’ Conference: Marketing Theory and Applications</w:t>
      </w:r>
      <w:r w:rsidRPr="00F01C9C">
        <w:rPr>
          <w:rFonts w:ascii="Times New Roman" w:hAnsi="Times New Roman" w:cs="Times New Roman"/>
          <w:kern w:val="0"/>
        </w:rPr>
        <w:t>, Chicago, American.</w:t>
      </w:r>
    </w:p>
    <w:p w:rsidR="005440B4" w:rsidRPr="00277380" w:rsidRDefault="005440B4" w:rsidP="0095477A">
      <w:pPr>
        <w:widowControl/>
        <w:adjustRightInd w:val="0"/>
        <w:spacing w:line="360" w:lineRule="atLeast"/>
        <w:ind w:left="480" w:hanging="480"/>
        <w:jc w:val="both"/>
        <w:textAlignment w:val="baseline"/>
        <w:rPr>
          <w:rFonts w:ascii="Times New Roman" w:hAnsi="Times New Roman" w:cs="Times New Roman"/>
          <w:kern w:val="0"/>
        </w:rPr>
      </w:pPr>
      <w:r>
        <w:rPr>
          <w:rFonts w:ascii="Times New Roman" w:hAnsi="Times New Roman" w:cs="Times New Roman"/>
          <w:kern w:val="0"/>
        </w:rPr>
        <w:t>Millard, J. (2008). E-government measurement for policy makers.</w:t>
      </w:r>
      <w:r w:rsidRPr="00E65245">
        <w:rPr>
          <w:rFonts w:ascii="Times New Roman" w:hAnsi="Times New Roman" w:cs="Times New Roman"/>
          <w:i/>
          <w:iCs/>
          <w:kern w:val="0"/>
        </w:rPr>
        <w:t>European Journal of ePractice, 4</w:t>
      </w:r>
      <w:r w:rsidRPr="00277380">
        <w:rPr>
          <w:rFonts w:ascii="Times New Roman" w:hAnsi="Times New Roman" w:cs="Times New Roman"/>
          <w:kern w:val="0"/>
        </w:rPr>
        <w:t>, 1-14.</w:t>
      </w:r>
    </w:p>
    <w:p w:rsidR="005440B4" w:rsidRPr="00277380" w:rsidRDefault="005440B4" w:rsidP="00BA4682">
      <w:pPr>
        <w:widowControl/>
        <w:adjustRightInd w:val="0"/>
        <w:spacing w:line="360" w:lineRule="atLeast"/>
        <w:ind w:left="480" w:hanging="480"/>
        <w:textAlignment w:val="baseline"/>
        <w:rPr>
          <w:rFonts w:ascii="Times New Roman" w:hAnsi="Times New Roman" w:cs="Times New Roman"/>
          <w:kern w:val="0"/>
        </w:rPr>
      </w:pPr>
      <w:r w:rsidRPr="00277380">
        <w:rPr>
          <w:rFonts w:ascii="Times New Roman" w:hAnsi="Times New Roman" w:cs="Times New Roman"/>
          <w:kern w:val="0"/>
        </w:rPr>
        <w:t>The United Nations /ASPA. (2001)</w:t>
      </w:r>
      <w:r>
        <w:rPr>
          <w:rFonts w:ascii="Times New Roman" w:hAnsi="Times New Roman" w:cs="Times New Roman"/>
          <w:kern w:val="0"/>
        </w:rPr>
        <w:t>.Benchmarkinge-government: A global p</w:t>
      </w:r>
      <w:r w:rsidRPr="00277380">
        <w:rPr>
          <w:rFonts w:ascii="Times New Roman" w:hAnsi="Times New Roman" w:cs="Times New Roman"/>
          <w:kern w:val="0"/>
        </w:rPr>
        <w:t>erspective</w:t>
      </w:r>
      <w:r>
        <w:rPr>
          <w:rFonts w:ascii="Times New Roman" w:hAnsi="Times New Roman" w:cs="Times New Roman"/>
          <w:kern w:val="0"/>
        </w:rPr>
        <w:t>.</w:t>
      </w:r>
      <w:r w:rsidRPr="00E65245">
        <w:rPr>
          <w:rFonts w:ascii="Times New Roman" w:hAnsi="Times New Roman" w:cs="Times New Roman"/>
          <w:kern w:val="0"/>
        </w:rPr>
        <w:t>Retrieved from:</w:t>
      </w:r>
      <w:r w:rsidRPr="00E65245">
        <w:rPr>
          <w:rFonts w:ascii="Times New Roman" w:hAnsi="Times New Roman" w:cs="Times New Roman"/>
          <w:color w:val="0033CC"/>
          <w:kern w:val="0"/>
          <w:u w:val="single"/>
        </w:rPr>
        <w:t>http://unpan1.un.org/intradoc/groups/public/documents/un/unpan021547.pdf.</w:t>
      </w:r>
    </w:p>
    <w:p w:rsidR="005440B4" w:rsidRPr="00277380" w:rsidRDefault="005440B4" w:rsidP="0095477A">
      <w:pPr>
        <w:widowControl/>
        <w:adjustRightInd w:val="0"/>
        <w:spacing w:line="360" w:lineRule="atLeast"/>
        <w:ind w:left="480" w:hanging="480"/>
        <w:jc w:val="both"/>
        <w:textAlignment w:val="baseline"/>
        <w:rPr>
          <w:rFonts w:ascii="Times New Roman" w:hAnsi="Times New Roman" w:cs="Times New Roman"/>
          <w:kern w:val="0"/>
        </w:rPr>
      </w:pPr>
      <w:r w:rsidRPr="00277380">
        <w:rPr>
          <w:rFonts w:ascii="Times New Roman" w:hAnsi="Times New Roman" w:cs="Times New Roman"/>
          <w:kern w:val="0"/>
        </w:rPr>
        <w:t>The United Nations. (2003)</w:t>
      </w:r>
      <w:r>
        <w:rPr>
          <w:rFonts w:ascii="Times New Roman" w:hAnsi="Times New Roman" w:cs="Times New Roman"/>
          <w:kern w:val="0"/>
        </w:rPr>
        <w:t>.</w:t>
      </w:r>
      <w:r w:rsidRPr="00E65245">
        <w:rPr>
          <w:rFonts w:ascii="Times New Roman" w:hAnsi="Times New Roman" w:cs="Times New Roman"/>
          <w:i/>
          <w:iCs/>
          <w:kern w:val="0"/>
        </w:rPr>
        <w:t xml:space="preserve">World </w:t>
      </w:r>
      <w:r>
        <w:rPr>
          <w:rFonts w:ascii="Times New Roman" w:hAnsi="Times New Roman" w:cs="Times New Roman"/>
          <w:i/>
          <w:iCs/>
          <w:kern w:val="0"/>
        </w:rPr>
        <w:t>public sector r</w:t>
      </w:r>
      <w:r w:rsidRPr="00E65245">
        <w:rPr>
          <w:rFonts w:ascii="Times New Roman" w:hAnsi="Times New Roman" w:cs="Times New Roman"/>
          <w:i/>
          <w:iCs/>
          <w:kern w:val="0"/>
        </w:rPr>
        <w:t>e</w:t>
      </w:r>
      <w:r>
        <w:rPr>
          <w:rFonts w:ascii="Times New Roman" w:hAnsi="Times New Roman" w:cs="Times New Roman"/>
          <w:i/>
          <w:iCs/>
          <w:kern w:val="0"/>
        </w:rPr>
        <w:t>port 2003: E-government at the c</w:t>
      </w:r>
      <w:r w:rsidRPr="00E65245">
        <w:rPr>
          <w:rFonts w:ascii="Times New Roman" w:hAnsi="Times New Roman" w:cs="Times New Roman"/>
          <w:i/>
          <w:iCs/>
          <w:kern w:val="0"/>
        </w:rPr>
        <w:t>rossroads</w:t>
      </w:r>
      <w:r>
        <w:rPr>
          <w:rFonts w:ascii="Times New Roman" w:hAnsi="Times New Roman" w:cs="Times New Roman"/>
          <w:kern w:val="0"/>
        </w:rPr>
        <w:t>.</w:t>
      </w:r>
      <w:r w:rsidRPr="00277380">
        <w:rPr>
          <w:rFonts w:ascii="Times New Roman" w:hAnsi="Times New Roman" w:cs="Times New Roman"/>
          <w:kern w:val="0"/>
        </w:rPr>
        <w:t xml:space="preserve"> United Nations, New York.</w:t>
      </w:r>
    </w:p>
    <w:p w:rsidR="005440B4" w:rsidRPr="00277380" w:rsidRDefault="005440B4" w:rsidP="00BA4682">
      <w:pPr>
        <w:widowControl/>
        <w:adjustRightInd w:val="0"/>
        <w:spacing w:line="360" w:lineRule="atLeast"/>
        <w:ind w:left="480" w:hanging="480"/>
        <w:jc w:val="both"/>
        <w:textAlignment w:val="baseline"/>
        <w:rPr>
          <w:rFonts w:ascii="Times New Roman" w:hAnsi="Times New Roman" w:cs="Times New Roman"/>
        </w:rPr>
      </w:pPr>
      <w:r>
        <w:rPr>
          <w:rFonts w:ascii="Times New Roman" w:hAnsi="Times New Roman" w:cs="Times New Roman"/>
        </w:rPr>
        <w:t>The United Nations.(2006). International day of disabled p</w:t>
      </w:r>
      <w:r w:rsidRPr="00277380">
        <w:rPr>
          <w:rFonts w:ascii="Times New Roman" w:hAnsi="Times New Roman" w:cs="Times New Roman"/>
        </w:rPr>
        <w:t>ersons 2006</w:t>
      </w:r>
      <w:r>
        <w:rPr>
          <w:rFonts w:ascii="Times New Roman" w:hAnsi="Times New Roman" w:cs="Times New Roman"/>
        </w:rPr>
        <w:t>.</w:t>
      </w:r>
      <w:r w:rsidRPr="00E65245">
        <w:rPr>
          <w:rFonts w:ascii="Times New Roman" w:hAnsi="Times New Roman" w:cs="Times New Roman"/>
          <w:kern w:val="0"/>
        </w:rPr>
        <w:t>Retrieved</w:t>
      </w:r>
      <w:r w:rsidRPr="00277380">
        <w:rPr>
          <w:rFonts w:ascii="Times New Roman" w:hAnsi="Times New Roman" w:cs="Times New Roman"/>
        </w:rPr>
        <w:t>from</w:t>
      </w:r>
      <w:r>
        <w:rPr>
          <w:rFonts w:ascii="Times New Roman" w:hAnsi="Times New Roman" w:cs="Times New Roman"/>
        </w:rPr>
        <w:t>:</w:t>
      </w:r>
      <w:r w:rsidRPr="00E65245">
        <w:rPr>
          <w:rFonts w:ascii="Times New Roman" w:hAnsi="Times New Roman" w:cs="Times New Roman"/>
          <w:color w:val="0033CC"/>
          <w:kern w:val="0"/>
          <w:u w:val="single"/>
        </w:rPr>
        <w:t>http://www.un.org/esa/socdev/enable/iddp2006.htm.</w:t>
      </w:r>
    </w:p>
    <w:p w:rsidR="005440B4" w:rsidRPr="00277380" w:rsidRDefault="005440B4" w:rsidP="0095477A">
      <w:pPr>
        <w:widowControl/>
        <w:adjustRightInd w:val="0"/>
        <w:spacing w:line="360" w:lineRule="atLeast"/>
        <w:ind w:left="480" w:hanging="480"/>
        <w:jc w:val="both"/>
        <w:textAlignment w:val="baseline"/>
        <w:rPr>
          <w:rFonts w:ascii="Times New Roman" w:hAnsi="Times New Roman" w:cs="Times New Roman"/>
          <w:kern w:val="0"/>
        </w:rPr>
      </w:pPr>
      <w:r w:rsidRPr="00277380">
        <w:rPr>
          <w:rFonts w:ascii="Times New Roman" w:hAnsi="Times New Roman" w:cs="Times New Roman"/>
          <w:kern w:val="0"/>
        </w:rPr>
        <w:t>The United Nations. (2008)</w:t>
      </w:r>
      <w:r>
        <w:rPr>
          <w:rFonts w:ascii="Times New Roman" w:hAnsi="Times New Roman" w:cs="Times New Roman"/>
          <w:kern w:val="0"/>
        </w:rPr>
        <w:t>.</w:t>
      </w:r>
      <w:r w:rsidRPr="00E65245">
        <w:rPr>
          <w:rFonts w:ascii="Times New Roman" w:hAnsi="Times New Roman" w:cs="Times New Roman"/>
          <w:i/>
          <w:iCs/>
          <w:kern w:val="0"/>
        </w:rPr>
        <w:t>United Nations e-government survey 2008: From e-government to connected governance.</w:t>
      </w:r>
      <w:r w:rsidRPr="00277380">
        <w:rPr>
          <w:rFonts w:ascii="Times New Roman" w:hAnsi="Times New Roman" w:cs="Times New Roman"/>
          <w:kern w:val="0"/>
        </w:rPr>
        <w:t xml:space="preserve"> United Nations, New York.</w:t>
      </w:r>
    </w:p>
    <w:p w:rsidR="005440B4" w:rsidRPr="00277380" w:rsidRDefault="005440B4" w:rsidP="00AC6645">
      <w:pPr>
        <w:adjustRightInd w:val="0"/>
        <w:spacing w:before="120" w:after="120"/>
        <w:ind w:left="425" w:hangingChars="177" w:hanging="425"/>
        <w:jc w:val="both"/>
        <w:textAlignment w:val="baseline"/>
        <w:outlineLvl w:val="2"/>
        <w:rPr>
          <w:rFonts w:ascii="Times New Roman" w:hAnsi="Times New Roman" w:cs="Times New Roman"/>
          <w:kern w:val="0"/>
        </w:rPr>
      </w:pPr>
      <w:r w:rsidRPr="00277380">
        <w:rPr>
          <w:rFonts w:ascii="Times New Roman" w:hAnsi="Times New Roman" w:cs="Times New Roman"/>
          <w:kern w:val="0"/>
        </w:rPr>
        <w:t xml:space="preserve">Verdegem, P. </w:t>
      </w:r>
      <w:r>
        <w:rPr>
          <w:rFonts w:ascii="Times New Roman" w:hAnsi="Times New Roman" w:cs="Times New Roman"/>
          <w:kern w:val="0"/>
        </w:rPr>
        <w:t>&amp;</w:t>
      </w:r>
      <w:r w:rsidRPr="00277380">
        <w:rPr>
          <w:rFonts w:ascii="Times New Roman" w:hAnsi="Times New Roman" w:cs="Times New Roman"/>
          <w:kern w:val="0"/>
        </w:rPr>
        <w:t>Verleye, G. (2009)</w:t>
      </w:r>
      <w:r>
        <w:rPr>
          <w:rFonts w:ascii="Times New Roman" w:hAnsi="Times New Roman" w:cs="Times New Roman"/>
          <w:kern w:val="0"/>
        </w:rPr>
        <w:t>. User-centered e-government in p</w:t>
      </w:r>
      <w:r w:rsidRPr="00277380">
        <w:rPr>
          <w:rFonts w:ascii="Times New Roman" w:hAnsi="Times New Roman" w:cs="Times New Roman"/>
          <w:kern w:val="0"/>
        </w:rPr>
        <w:t xml:space="preserve">ractice: A </w:t>
      </w:r>
      <w:r>
        <w:rPr>
          <w:rFonts w:ascii="Times New Roman" w:hAnsi="Times New Roman" w:cs="Times New Roman"/>
          <w:kern w:val="0"/>
        </w:rPr>
        <w:t>comprehensive model for measuring user s</w:t>
      </w:r>
      <w:r w:rsidRPr="00277380">
        <w:rPr>
          <w:rFonts w:ascii="Times New Roman" w:hAnsi="Times New Roman" w:cs="Times New Roman"/>
          <w:kern w:val="0"/>
        </w:rPr>
        <w:t>atisfaction</w:t>
      </w:r>
      <w:r>
        <w:rPr>
          <w:rFonts w:ascii="Times New Roman" w:hAnsi="Times New Roman" w:cs="Times New Roman"/>
          <w:kern w:val="0"/>
        </w:rPr>
        <w:t>.</w:t>
      </w:r>
      <w:r w:rsidRPr="00E65245">
        <w:rPr>
          <w:rFonts w:ascii="Times New Roman" w:hAnsi="Times New Roman" w:cs="Times New Roman"/>
          <w:i/>
          <w:iCs/>
          <w:kern w:val="0"/>
        </w:rPr>
        <w:t>Government Information Quarterly, 26</w:t>
      </w:r>
      <w:r>
        <w:rPr>
          <w:rFonts w:ascii="Times New Roman" w:hAnsi="Times New Roman" w:cs="Times New Roman"/>
          <w:kern w:val="0"/>
        </w:rPr>
        <w:t>(</w:t>
      </w:r>
      <w:r w:rsidRPr="00277380">
        <w:rPr>
          <w:rFonts w:ascii="Times New Roman" w:hAnsi="Times New Roman" w:cs="Times New Roman"/>
          <w:kern w:val="0"/>
        </w:rPr>
        <w:t>3</w:t>
      </w:r>
      <w:r>
        <w:rPr>
          <w:rFonts w:ascii="Times New Roman" w:hAnsi="Times New Roman" w:cs="Times New Roman"/>
          <w:kern w:val="0"/>
        </w:rPr>
        <w:t>)</w:t>
      </w:r>
      <w:r w:rsidRPr="00277380">
        <w:rPr>
          <w:rFonts w:ascii="Times New Roman" w:hAnsi="Times New Roman" w:cs="Times New Roman"/>
          <w:kern w:val="0"/>
        </w:rPr>
        <w:t>, 487-497.</w:t>
      </w:r>
    </w:p>
    <w:p w:rsidR="005440B4" w:rsidRPr="00277380" w:rsidRDefault="005440B4" w:rsidP="00AC6645">
      <w:pPr>
        <w:adjustRightInd w:val="0"/>
        <w:spacing w:before="120" w:after="120"/>
        <w:ind w:left="425" w:hangingChars="177" w:hanging="425"/>
        <w:jc w:val="both"/>
        <w:textAlignment w:val="baseline"/>
        <w:outlineLvl w:val="2"/>
        <w:rPr>
          <w:rFonts w:ascii="Times New Roman" w:hAnsi="Times New Roman" w:cs="Times New Roman"/>
          <w:kern w:val="0"/>
        </w:rPr>
      </w:pPr>
      <w:r w:rsidRPr="00277380">
        <w:rPr>
          <w:rFonts w:ascii="Times New Roman" w:hAnsi="Times New Roman" w:cs="Times New Roman"/>
          <w:kern w:val="0"/>
        </w:rPr>
        <w:t xml:space="preserve">Wang, Y.S. </w:t>
      </w:r>
      <w:r>
        <w:rPr>
          <w:rFonts w:ascii="Times New Roman" w:hAnsi="Times New Roman" w:cs="Times New Roman"/>
          <w:kern w:val="0"/>
        </w:rPr>
        <w:t>&amp;</w:t>
      </w:r>
      <w:r w:rsidRPr="00277380">
        <w:rPr>
          <w:rFonts w:ascii="Times New Roman" w:hAnsi="Times New Roman" w:cs="Times New Roman"/>
          <w:kern w:val="0"/>
        </w:rPr>
        <w:t xml:space="preserve"> Liao, Y.W. (2008)</w:t>
      </w:r>
      <w:r>
        <w:rPr>
          <w:rFonts w:ascii="Times New Roman" w:hAnsi="Times New Roman" w:cs="Times New Roman"/>
          <w:kern w:val="0"/>
        </w:rPr>
        <w:t>.Assessing e-government systems success: A v</w:t>
      </w:r>
      <w:r w:rsidRPr="00277380">
        <w:rPr>
          <w:rFonts w:ascii="Times New Roman" w:hAnsi="Times New Roman" w:cs="Times New Roman"/>
          <w:kern w:val="0"/>
        </w:rPr>
        <w:t>alid</w:t>
      </w:r>
      <w:r>
        <w:rPr>
          <w:rFonts w:ascii="Times New Roman" w:hAnsi="Times New Roman" w:cs="Times New Roman"/>
          <w:kern w:val="0"/>
        </w:rPr>
        <w:t>ation of the DeLone and McLean model of information s</w:t>
      </w:r>
      <w:r w:rsidRPr="00277380">
        <w:rPr>
          <w:rFonts w:ascii="Times New Roman" w:hAnsi="Times New Roman" w:cs="Times New Roman"/>
          <w:kern w:val="0"/>
        </w:rPr>
        <w:t>ystems</w:t>
      </w:r>
      <w:r>
        <w:rPr>
          <w:rFonts w:ascii="Times New Roman" w:hAnsi="Times New Roman" w:cs="Times New Roman"/>
          <w:kern w:val="0"/>
        </w:rPr>
        <w:t>s</w:t>
      </w:r>
      <w:r w:rsidRPr="00277380">
        <w:rPr>
          <w:rFonts w:ascii="Times New Roman" w:hAnsi="Times New Roman" w:cs="Times New Roman"/>
          <w:kern w:val="0"/>
        </w:rPr>
        <w:t>uccess</w:t>
      </w:r>
      <w:r>
        <w:rPr>
          <w:rFonts w:ascii="Times New Roman" w:hAnsi="Times New Roman" w:cs="Times New Roman"/>
          <w:kern w:val="0"/>
        </w:rPr>
        <w:t>.</w:t>
      </w:r>
      <w:r w:rsidRPr="00E65245">
        <w:rPr>
          <w:rFonts w:ascii="Times New Roman" w:hAnsi="Times New Roman" w:cs="Times New Roman"/>
          <w:i/>
          <w:iCs/>
          <w:kern w:val="0"/>
        </w:rPr>
        <w:t>Government Information Quarterly, 25</w:t>
      </w:r>
      <w:r>
        <w:rPr>
          <w:rFonts w:ascii="Times New Roman" w:hAnsi="Times New Roman" w:cs="Times New Roman"/>
          <w:kern w:val="0"/>
        </w:rPr>
        <w:t>(</w:t>
      </w:r>
      <w:r w:rsidRPr="00277380">
        <w:rPr>
          <w:rFonts w:ascii="Times New Roman" w:hAnsi="Times New Roman" w:cs="Times New Roman"/>
          <w:kern w:val="0"/>
        </w:rPr>
        <w:t>4</w:t>
      </w:r>
      <w:r>
        <w:rPr>
          <w:rFonts w:ascii="Times New Roman" w:hAnsi="Times New Roman" w:cs="Times New Roman"/>
          <w:kern w:val="0"/>
        </w:rPr>
        <w:t>)</w:t>
      </w:r>
      <w:r w:rsidRPr="00277380">
        <w:rPr>
          <w:rFonts w:ascii="Times New Roman" w:hAnsi="Times New Roman" w:cs="Times New Roman"/>
          <w:kern w:val="0"/>
        </w:rPr>
        <w:t>, 717-733.</w:t>
      </w:r>
    </w:p>
    <w:p w:rsidR="005440B4" w:rsidRPr="00277380" w:rsidRDefault="005440B4" w:rsidP="00AC6645">
      <w:pPr>
        <w:adjustRightInd w:val="0"/>
        <w:spacing w:before="120" w:after="120"/>
        <w:ind w:left="425" w:hangingChars="177" w:hanging="425"/>
        <w:jc w:val="both"/>
        <w:textAlignment w:val="baseline"/>
        <w:outlineLvl w:val="2"/>
        <w:rPr>
          <w:rFonts w:ascii="Times New Roman" w:hAnsi="Times New Roman" w:cs="Times New Roman"/>
          <w:kern w:val="0"/>
        </w:rPr>
      </w:pPr>
      <w:r w:rsidRPr="00277380">
        <w:rPr>
          <w:rFonts w:ascii="Times New Roman" w:hAnsi="Times New Roman" w:cs="Times New Roman"/>
          <w:kern w:val="0"/>
        </w:rPr>
        <w:t>Wassenaar, A. (2000)</w:t>
      </w:r>
      <w:r>
        <w:rPr>
          <w:rFonts w:ascii="Times New Roman" w:hAnsi="Times New Roman" w:cs="Times New Roman"/>
          <w:kern w:val="0"/>
        </w:rPr>
        <w:t>.</w:t>
      </w:r>
      <w:r w:rsidRPr="00277380">
        <w:rPr>
          <w:rFonts w:ascii="Times New Roman" w:hAnsi="Times New Roman" w:cs="Times New Roman"/>
          <w:kern w:val="0"/>
        </w:rPr>
        <w:t xml:space="preserve"> E-government </w:t>
      </w:r>
      <w:r>
        <w:rPr>
          <w:rFonts w:ascii="Times New Roman" w:hAnsi="Times New Roman" w:cs="Times New Roman"/>
          <w:kern w:val="0"/>
        </w:rPr>
        <w:t>v</w:t>
      </w:r>
      <w:r w:rsidRPr="00277380">
        <w:rPr>
          <w:rFonts w:ascii="Times New Roman" w:hAnsi="Times New Roman" w:cs="Times New Roman"/>
          <w:kern w:val="0"/>
        </w:rPr>
        <w:t xml:space="preserve">alue </w:t>
      </w:r>
      <w:r>
        <w:rPr>
          <w:rFonts w:ascii="Times New Roman" w:hAnsi="Times New Roman" w:cs="Times New Roman"/>
          <w:kern w:val="0"/>
        </w:rPr>
        <w:t>c</w:t>
      </w:r>
      <w:r w:rsidRPr="00277380">
        <w:rPr>
          <w:rFonts w:ascii="Times New Roman" w:hAnsi="Times New Roman" w:cs="Times New Roman"/>
          <w:kern w:val="0"/>
        </w:rPr>
        <w:t xml:space="preserve">hain </w:t>
      </w:r>
      <w:r>
        <w:rPr>
          <w:rFonts w:ascii="Times New Roman" w:hAnsi="Times New Roman" w:cs="Times New Roman"/>
          <w:kern w:val="0"/>
        </w:rPr>
        <w:t>m</w:t>
      </w:r>
      <w:r w:rsidRPr="00277380">
        <w:rPr>
          <w:rFonts w:ascii="Times New Roman" w:hAnsi="Times New Roman" w:cs="Times New Roman"/>
          <w:kern w:val="0"/>
        </w:rPr>
        <w:t xml:space="preserve">odels: </w:t>
      </w:r>
      <w:r>
        <w:rPr>
          <w:rFonts w:ascii="Times New Roman" w:hAnsi="Times New Roman" w:cs="Times New Roman"/>
          <w:kern w:val="0"/>
        </w:rPr>
        <w:t>e</w:t>
      </w:r>
      <w:r w:rsidRPr="00277380">
        <w:rPr>
          <w:rFonts w:ascii="Times New Roman" w:hAnsi="Times New Roman" w:cs="Times New Roman"/>
          <w:kern w:val="0"/>
        </w:rPr>
        <w:t xml:space="preserve">-government from a </w:t>
      </w:r>
      <w:r>
        <w:rPr>
          <w:rFonts w:ascii="Times New Roman" w:hAnsi="Times New Roman" w:cs="Times New Roman"/>
          <w:kern w:val="0"/>
        </w:rPr>
        <w:t>b</w:t>
      </w:r>
      <w:r w:rsidRPr="00277380">
        <w:rPr>
          <w:rFonts w:ascii="Times New Roman" w:hAnsi="Times New Roman" w:cs="Times New Roman"/>
          <w:kern w:val="0"/>
        </w:rPr>
        <w:t xml:space="preserve">usiness (modeling) </w:t>
      </w:r>
      <w:r>
        <w:rPr>
          <w:rFonts w:ascii="Times New Roman" w:hAnsi="Times New Roman" w:cs="Times New Roman"/>
          <w:kern w:val="0"/>
        </w:rPr>
        <w:t>p</w:t>
      </w:r>
      <w:r w:rsidRPr="00277380">
        <w:rPr>
          <w:rFonts w:ascii="Times New Roman" w:hAnsi="Times New Roman" w:cs="Times New Roman"/>
          <w:kern w:val="0"/>
        </w:rPr>
        <w:t>erspective</w:t>
      </w:r>
      <w:r>
        <w:rPr>
          <w:rFonts w:ascii="Times New Roman" w:hAnsi="Times New Roman" w:cs="Times New Roman"/>
          <w:kern w:val="0"/>
        </w:rPr>
        <w:t>.</w:t>
      </w:r>
      <w:r w:rsidRPr="00277380">
        <w:rPr>
          <w:rFonts w:ascii="Times New Roman" w:hAnsi="Times New Roman" w:cs="Times New Roman"/>
          <w:kern w:val="0"/>
        </w:rPr>
        <w:t xml:space="preserve"> In Tjoa, A.M., Wagner, R.R. and Al-Zobaidie, A. (Eds.), </w:t>
      </w:r>
      <w:r w:rsidRPr="00E65245">
        <w:rPr>
          <w:rFonts w:ascii="Times New Roman" w:hAnsi="Times New Roman" w:cs="Times New Roman"/>
          <w:i/>
          <w:iCs/>
          <w:kern w:val="0"/>
        </w:rPr>
        <w:t>Proceedings of the 11th International Workshop on Database and Expert Systems Applications</w:t>
      </w:r>
      <w:r>
        <w:rPr>
          <w:rFonts w:ascii="Times New Roman" w:hAnsi="Times New Roman" w:cs="Times New Roman"/>
          <w:kern w:val="0"/>
        </w:rPr>
        <w:t>(</w:t>
      </w:r>
      <w:r w:rsidRPr="00277380">
        <w:rPr>
          <w:rFonts w:ascii="Times New Roman" w:hAnsi="Times New Roman" w:cs="Times New Roman"/>
          <w:kern w:val="0"/>
        </w:rPr>
        <w:t>pp</w:t>
      </w:r>
      <w:r>
        <w:rPr>
          <w:rFonts w:ascii="Times New Roman" w:hAnsi="Times New Roman" w:cs="Times New Roman"/>
          <w:kern w:val="0"/>
        </w:rPr>
        <w:t>.</w:t>
      </w:r>
      <w:r w:rsidRPr="00277380">
        <w:rPr>
          <w:rFonts w:ascii="Times New Roman" w:hAnsi="Times New Roman" w:cs="Times New Roman"/>
          <w:kern w:val="0"/>
        </w:rPr>
        <w:t xml:space="preserve"> 289-293</w:t>
      </w:r>
      <w:r>
        <w:rPr>
          <w:rFonts w:ascii="Times New Roman" w:hAnsi="Times New Roman" w:cs="Times New Roman"/>
          <w:kern w:val="0"/>
        </w:rPr>
        <w:t>).</w:t>
      </w:r>
      <w:r w:rsidRPr="00277380">
        <w:rPr>
          <w:rFonts w:ascii="Times New Roman" w:hAnsi="Times New Roman" w:cs="Times New Roman"/>
          <w:kern w:val="0"/>
        </w:rPr>
        <w:t xml:space="preserve"> IEEE Computer Society, Washington.</w:t>
      </w:r>
    </w:p>
    <w:p w:rsidR="005440B4" w:rsidRPr="00277380" w:rsidRDefault="005440B4" w:rsidP="00AC6645">
      <w:pPr>
        <w:adjustRightInd w:val="0"/>
        <w:spacing w:before="120" w:after="120"/>
        <w:ind w:left="425" w:hangingChars="177" w:hanging="425"/>
        <w:jc w:val="both"/>
        <w:textAlignment w:val="baseline"/>
        <w:outlineLvl w:val="2"/>
        <w:rPr>
          <w:rFonts w:ascii="Times New Roman" w:hAnsi="Times New Roman" w:cs="Times New Roman"/>
          <w:kern w:val="0"/>
        </w:rPr>
      </w:pPr>
      <w:r w:rsidRPr="00277380">
        <w:rPr>
          <w:rFonts w:ascii="Times New Roman" w:hAnsi="Times New Roman" w:cs="Times New Roman"/>
          <w:kern w:val="0"/>
        </w:rPr>
        <w:t>Wauters, P. (2006)</w:t>
      </w:r>
      <w:r>
        <w:rPr>
          <w:rFonts w:ascii="Times New Roman" w:hAnsi="Times New Roman" w:cs="Times New Roman"/>
          <w:kern w:val="0"/>
        </w:rPr>
        <w:t>.</w:t>
      </w:r>
      <w:r w:rsidRPr="00277380">
        <w:rPr>
          <w:rFonts w:ascii="Times New Roman" w:hAnsi="Times New Roman" w:cs="Times New Roman"/>
          <w:kern w:val="0"/>
        </w:rPr>
        <w:t xml:space="preserve">Benchmarking </w:t>
      </w:r>
      <w:r>
        <w:rPr>
          <w:rFonts w:ascii="Times New Roman" w:hAnsi="Times New Roman" w:cs="Times New Roman"/>
          <w:kern w:val="0"/>
        </w:rPr>
        <w:t>e</w:t>
      </w:r>
      <w:r w:rsidRPr="00277380">
        <w:rPr>
          <w:rFonts w:ascii="Times New Roman" w:hAnsi="Times New Roman" w:cs="Times New Roman"/>
          <w:kern w:val="0"/>
        </w:rPr>
        <w:t xml:space="preserve">-government </w:t>
      </w:r>
      <w:r>
        <w:rPr>
          <w:rFonts w:ascii="Times New Roman" w:hAnsi="Times New Roman" w:cs="Times New Roman"/>
          <w:kern w:val="0"/>
        </w:rPr>
        <w:t>p</w:t>
      </w:r>
      <w:r w:rsidRPr="00277380">
        <w:rPr>
          <w:rFonts w:ascii="Times New Roman" w:hAnsi="Times New Roman" w:cs="Times New Roman"/>
          <w:kern w:val="0"/>
        </w:rPr>
        <w:t xml:space="preserve">olicy </w:t>
      </w:r>
      <w:r>
        <w:rPr>
          <w:rFonts w:ascii="Times New Roman" w:hAnsi="Times New Roman" w:cs="Times New Roman"/>
          <w:kern w:val="0"/>
        </w:rPr>
        <w:t>w</w:t>
      </w:r>
      <w:r w:rsidRPr="00277380">
        <w:rPr>
          <w:rFonts w:ascii="Times New Roman" w:hAnsi="Times New Roman" w:cs="Times New Roman"/>
          <w:kern w:val="0"/>
        </w:rPr>
        <w:t xml:space="preserve">ithin the e-Europe </w:t>
      </w:r>
      <w:r>
        <w:rPr>
          <w:rFonts w:ascii="Times New Roman" w:hAnsi="Times New Roman" w:cs="Times New Roman"/>
          <w:kern w:val="0"/>
        </w:rPr>
        <w:t>programme.</w:t>
      </w:r>
      <w:r w:rsidRPr="00E65245">
        <w:rPr>
          <w:rFonts w:ascii="Times New Roman" w:hAnsi="Times New Roman" w:cs="Times New Roman"/>
          <w:i/>
          <w:iCs/>
          <w:kern w:val="0"/>
        </w:rPr>
        <w:t>Asilib Proceeding, 58</w:t>
      </w:r>
      <w:r>
        <w:rPr>
          <w:rFonts w:ascii="Times New Roman" w:hAnsi="Times New Roman" w:cs="Times New Roman"/>
          <w:kern w:val="0"/>
        </w:rPr>
        <w:t>(</w:t>
      </w:r>
      <w:r w:rsidRPr="00277380">
        <w:rPr>
          <w:rFonts w:ascii="Times New Roman" w:hAnsi="Times New Roman" w:cs="Times New Roman"/>
          <w:kern w:val="0"/>
        </w:rPr>
        <w:t>5</w:t>
      </w:r>
      <w:r>
        <w:rPr>
          <w:rFonts w:ascii="Times New Roman" w:hAnsi="Times New Roman" w:cs="Times New Roman"/>
          <w:kern w:val="0"/>
        </w:rPr>
        <w:t>)</w:t>
      </w:r>
      <w:r w:rsidRPr="00277380">
        <w:rPr>
          <w:rFonts w:ascii="Times New Roman" w:hAnsi="Times New Roman" w:cs="Times New Roman"/>
          <w:kern w:val="0"/>
        </w:rPr>
        <w:t>, 389-403.</w:t>
      </w:r>
    </w:p>
    <w:p w:rsidR="005440B4" w:rsidRPr="00277380" w:rsidRDefault="005440B4" w:rsidP="00AC6645">
      <w:pPr>
        <w:adjustRightInd w:val="0"/>
        <w:spacing w:before="120" w:after="120"/>
        <w:ind w:left="425" w:hangingChars="177" w:hanging="425"/>
        <w:jc w:val="both"/>
        <w:textAlignment w:val="baseline"/>
        <w:outlineLvl w:val="2"/>
        <w:rPr>
          <w:rFonts w:ascii="Times New Roman" w:hAnsi="Times New Roman" w:cs="Times New Roman"/>
          <w:kern w:val="0"/>
        </w:rPr>
      </w:pPr>
      <w:r w:rsidRPr="00277380">
        <w:rPr>
          <w:rFonts w:ascii="Times New Roman" w:hAnsi="Times New Roman" w:cs="Times New Roman"/>
          <w:kern w:val="0"/>
        </w:rPr>
        <w:t>Wol</w:t>
      </w:r>
      <w:r>
        <w:rPr>
          <w:rFonts w:ascii="Times New Roman" w:hAnsi="Times New Roman" w:cs="Times New Roman"/>
          <w:kern w:val="0"/>
        </w:rPr>
        <w:t>finbarger, M.F. &amp;</w:t>
      </w:r>
      <w:r w:rsidRPr="00277380">
        <w:rPr>
          <w:rFonts w:ascii="Times New Roman" w:hAnsi="Times New Roman" w:cs="Times New Roman"/>
          <w:kern w:val="0"/>
        </w:rPr>
        <w:t>Gilly, M.C. (2003)</w:t>
      </w:r>
      <w:r>
        <w:rPr>
          <w:rFonts w:ascii="Times New Roman" w:hAnsi="Times New Roman" w:cs="Times New Roman"/>
          <w:kern w:val="0"/>
        </w:rPr>
        <w:t>.</w:t>
      </w:r>
      <w:r w:rsidRPr="00277380">
        <w:rPr>
          <w:rFonts w:ascii="Times New Roman" w:hAnsi="Times New Roman" w:cs="Times New Roman"/>
          <w:kern w:val="0"/>
        </w:rPr>
        <w:t xml:space="preserve">eTailQ: </w:t>
      </w:r>
      <w:r>
        <w:rPr>
          <w:rFonts w:ascii="Times New Roman" w:hAnsi="Times New Roman" w:cs="Times New Roman"/>
          <w:kern w:val="0"/>
        </w:rPr>
        <w:t>dimensionalizing, measuring, and p</w:t>
      </w:r>
      <w:r w:rsidRPr="00277380">
        <w:rPr>
          <w:rFonts w:ascii="Times New Roman" w:hAnsi="Times New Roman" w:cs="Times New Roman"/>
          <w:kern w:val="0"/>
        </w:rPr>
        <w:t>redicting eTail quality</w:t>
      </w:r>
      <w:r>
        <w:rPr>
          <w:rFonts w:ascii="Times New Roman" w:hAnsi="Times New Roman" w:cs="Times New Roman"/>
          <w:kern w:val="0"/>
        </w:rPr>
        <w:t>.</w:t>
      </w:r>
      <w:r w:rsidRPr="00E65245">
        <w:rPr>
          <w:rFonts w:ascii="Times New Roman" w:hAnsi="Times New Roman" w:cs="Times New Roman"/>
          <w:i/>
          <w:iCs/>
          <w:kern w:val="0"/>
        </w:rPr>
        <w:t>Journal of Retailing, 79</w:t>
      </w:r>
      <w:r>
        <w:rPr>
          <w:rFonts w:ascii="Times New Roman" w:hAnsi="Times New Roman" w:cs="Times New Roman"/>
          <w:kern w:val="0"/>
        </w:rPr>
        <w:t>(</w:t>
      </w:r>
      <w:r w:rsidRPr="00277380">
        <w:rPr>
          <w:rFonts w:ascii="Times New Roman" w:hAnsi="Times New Roman" w:cs="Times New Roman"/>
          <w:kern w:val="0"/>
        </w:rPr>
        <w:t>3</w:t>
      </w:r>
      <w:r>
        <w:rPr>
          <w:rFonts w:ascii="Times New Roman" w:hAnsi="Times New Roman" w:cs="Times New Roman"/>
          <w:kern w:val="0"/>
        </w:rPr>
        <w:t>)</w:t>
      </w:r>
      <w:r w:rsidRPr="00277380">
        <w:rPr>
          <w:rFonts w:ascii="Times New Roman" w:hAnsi="Times New Roman" w:cs="Times New Roman"/>
          <w:kern w:val="0"/>
        </w:rPr>
        <w:t>, 183-198.</w:t>
      </w:r>
    </w:p>
    <w:p w:rsidR="005440B4" w:rsidRPr="00277380" w:rsidRDefault="005440B4" w:rsidP="00AC6645">
      <w:pPr>
        <w:adjustRightInd w:val="0"/>
        <w:spacing w:before="120" w:after="120"/>
        <w:ind w:left="425" w:hangingChars="177" w:hanging="425"/>
        <w:jc w:val="both"/>
        <w:textAlignment w:val="baseline"/>
        <w:outlineLvl w:val="2"/>
        <w:rPr>
          <w:rFonts w:ascii="Times New Roman" w:hAnsi="Times New Roman" w:cs="Times New Roman"/>
        </w:rPr>
      </w:pPr>
      <w:r w:rsidRPr="00277380">
        <w:rPr>
          <w:rFonts w:ascii="Times New Roman" w:hAnsi="Times New Roman" w:cs="Times New Roman"/>
        </w:rPr>
        <w:t xml:space="preserve">Zeithaml, V.A., Parasuraman, A. </w:t>
      </w:r>
      <w:r>
        <w:rPr>
          <w:rFonts w:ascii="Times New Roman" w:hAnsi="Times New Roman" w:cs="Times New Roman"/>
        </w:rPr>
        <w:t>&amp;</w:t>
      </w:r>
      <w:r w:rsidRPr="00277380">
        <w:rPr>
          <w:rFonts w:ascii="Times New Roman" w:hAnsi="Times New Roman" w:cs="Times New Roman"/>
        </w:rPr>
        <w:t>Malhotra, A. (2002)</w:t>
      </w:r>
      <w:r>
        <w:rPr>
          <w:rFonts w:ascii="Times New Roman" w:hAnsi="Times New Roman" w:cs="Times New Roman"/>
        </w:rPr>
        <w:t>. Service quality delivery through w</w:t>
      </w:r>
      <w:r w:rsidRPr="00277380">
        <w:rPr>
          <w:rFonts w:ascii="Times New Roman" w:hAnsi="Times New Roman" w:cs="Times New Roman"/>
        </w:rPr>
        <w:t>ebsites</w:t>
      </w:r>
      <w:r>
        <w:rPr>
          <w:rFonts w:ascii="Times New Roman" w:hAnsi="Times New Roman" w:cs="Times New Roman"/>
        </w:rPr>
        <w:t>: A critical review of extant k</w:t>
      </w:r>
      <w:r w:rsidRPr="00277380">
        <w:rPr>
          <w:rFonts w:ascii="Times New Roman" w:hAnsi="Times New Roman" w:cs="Times New Roman"/>
        </w:rPr>
        <w:t>nowledge</w:t>
      </w:r>
      <w:r>
        <w:rPr>
          <w:rFonts w:ascii="Times New Roman" w:hAnsi="Times New Roman" w:cs="Times New Roman"/>
        </w:rPr>
        <w:t>.</w:t>
      </w:r>
      <w:r w:rsidRPr="00E65245">
        <w:rPr>
          <w:rFonts w:ascii="Times New Roman" w:hAnsi="Times New Roman" w:cs="Times New Roman"/>
          <w:i/>
          <w:iCs/>
        </w:rPr>
        <w:t>Academy of Marketing Science Journal, 30</w:t>
      </w:r>
      <w:r>
        <w:rPr>
          <w:rFonts w:ascii="Times New Roman" w:hAnsi="Times New Roman" w:cs="Times New Roman"/>
        </w:rPr>
        <w:t>(</w:t>
      </w:r>
      <w:r w:rsidRPr="00277380">
        <w:rPr>
          <w:rFonts w:ascii="Times New Roman" w:hAnsi="Times New Roman" w:cs="Times New Roman"/>
        </w:rPr>
        <w:t>4</w:t>
      </w:r>
      <w:r>
        <w:rPr>
          <w:rFonts w:ascii="Times New Roman" w:hAnsi="Times New Roman" w:cs="Times New Roman"/>
        </w:rPr>
        <w:t>)</w:t>
      </w:r>
      <w:r w:rsidRPr="00277380">
        <w:rPr>
          <w:rFonts w:ascii="Times New Roman" w:hAnsi="Times New Roman" w:cs="Times New Roman"/>
        </w:rPr>
        <w:t>, 362-</w:t>
      </w:r>
      <w:r w:rsidRPr="00277380">
        <w:rPr>
          <w:rFonts w:ascii="Times New Roman" w:hAnsi="Times New Roman" w:cs="Times New Roman"/>
          <w:kern w:val="0"/>
        </w:rPr>
        <w:t>375</w:t>
      </w:r>
      <w:r w:rsidRPr="00277380">
        <w:rPr>
          <w:rFonts w:ascii="Times New Roman" w:hAnsi="Times New Roman" w:cs="Times New Roman"/>
        </w:rPr>
        <w:t>.</w:t>
      </w:r>
    </w:p>
    <w:p w:rsidR="005440B4" w:rsidRDefault="005440B4" w:rsidP="003938F0">
      <w:pPr>
        <w:adjustRightInd w:val="0"/>
        <w:spacing w:before="120" w:after="120"/>
        <w:ind w:left="425" w:hangingChars="177" w:hanging="425"/>
        <w:jc w:val="both"/>
        <w:textAlignment w:val="baseline"/>
        <w:outlineLvl w:val="2"/>
        <w:rPr>
          <w:rFonts w:ascii="Times New Roman" w:hAnsi="Times New Roman" w:cs="Times New Roman"/>
        </w:rPr>
        <w:sectPr w:rsidR="005440B4" w:rsidSect="002F40A5">
          <w:pgSz w:w="11906" w:h="16838"/>
          <w:pgMar w:top="1440" w:right="1800" w:bottom="1440" w:left="1800" w:header="851" w:footer="992" w:gutter="0"/>
          <w:cols w:space="425"/>
          <w:docGrid w:type="lines" w:linePitch="360"/>
        </w:sectPr>
      </w:pPr>
      <w:r w:rsidRPr="00277380">
        <w:rPr>
          <w:rFonts w:ascii="Times New Roman" w:hAnsi="Times New Roman" w:cs="Times New Roman"/>
        </w:rPr>
        <w:t xml:space="preserve">Zhu, K., K. L. Kraemer. </w:t>
      </w:r>
      <w:r>
        <w:rPr>
          <w:rFonts w:ascii="Times New Roman" w:hAnsi="Times New Roman" w:cs="Times New Roman"/>
        </w:rPr>
        <w:t>(</w:t>
      </w:r>
      <w:r w:rsidRPr="00277380">
        <w:rPr>
          <w:rFonts w:ascii="Times New Roman" w:hAnsi="Times New Roman" w:cs="Times New Roman"/>
        </w:rPr>
        <w:t>2005</w:t>
      </w:r>
      <w:r>
        <w:rPr>
          <w:rFonts w:ascii="Times New Roman" w:hAnsi="Times New Roman" w:cs="Times New Roman"/>
        </w:rPr>
        <w:t>)</w:t>
      </w:r>
      <w:r w:rsidRPr="00277380">
        <w:rPr>
          <w:rFonts w:ascii="Times New Roman" w:hAnsi="Times New Roman" w:cs="Times New Roman"/>
        </w:rPr>
        <w:t xml:space="preserve">. Post-adoption variations in usage and value of e-business byorganizations: Cross-country evidence from the retail industry. </w:t>
      </w:r>
      <w:r w:rsidRPr="00A820D3">
        <w:rPr>
          <w:rFonts w:ascii="Times New Roman" w:hAnsi="Times New Roman" w:cs="Times New Roman"/>
          <w:i/>
          <w:iCs/>
        </w:rPr>
        <w:t>Information Systems Research, 16</w:t>
      </w:r>
      <w:r w:rsidRPr="00277380">
        <w:rPr>
          <w:rFonts w:ascii="Times New Roman" w:hAnsi="Times New Roman" w:cs="Times New Roman"/>
        </w:rPr>
        <w:t>(1)</w:t>
      </w:r>
      <w:r>
        <w:rPr>
          <w:rFonts w:ascii="Times New Roman" w:hAnsi="Times New Roman" w:cs="Times New Roman"/>
        </w:rPr>
        <w:t>,</w:t>
      </w:r>
      <w:r w:rsidRPr="00277380">
        <w:rPr>
          <w:rFonts w:ascii="Times New Roman" w:hAnsi="Times New Roman" w:cs="Times New Roman"/>
        </w:rPr>
        <w:t xml:space="preserve"> 61-84</w:t>
      </w:r>
      <w:r>
        <w:rPr>
          <w:rFonts w:ascii="Times New Roman" w:hAnsi="Times New Roman" w:cs="Times New Roman"/>
        </w:rPr>
        <w:t>.</w:t>
      </w:r>
    </w:p>
    <w:p w:rsidR="005440B4" w:rsidRPr="00D17567" w:rsidRDefault="005440B4" w:rsidP="00E26B26">
      <w:pPr>
        <w:jc w:val="center"/>
        <w:rPr>
          <w:rFonts w:ascii="Times New Roman" w:hAnsi="Times New Roman" w:cs="Times New Roman"/>
          <w:b/>
          <w:bCs/>
          <w:sz w:val="32"/>
          <w:szCs w:val="32"/>
        </w:rPr>
      </w:pPr>
      <w:r w:rsidRPr="00D17567">
        <w:rPr>
          <w:rFonts w:ascii="Times New Roman" w:hAnsi="Times New Roman" w:cs="Times New Roman"/>
          <w:b/>
          <w:bCs/>
          <w:sz w:val="32"/>
          <w:szCs w:val="32"/>
        </w:rPr>
        <w:t xml:space="preserve">Measuring Performance of E- </w:t>
      </w:r>
      <w:r w:rsidRPr="00D17567">
        <w:rPr>
          <w:rFonts w:ascii="Times New Roman" w:eastAsia="標楷體" w:hAnsi="Times New Roman" w:cs="Times New Roman"/>
          <w:b/>
          <w:bCs/>
          <w:sz w:val="32"/>
          <w:szCs w:val="32"/>
        </w:rPr>
        <w:t>government to the Disabled</w:t>
      </w:r>
    </w:p>
    <w:p w:rsidR="005440B4" w:rsidRPr="00D17567" w:rsidRDefault="005440B4" w:rsidP="00E26B26">
      <w:pPr>
        <w:jc w:val="center"/>
        <w:rPr>
          <w:rFonts w:ascii="Times New Roman" w:hAnsi="Times New Roman" w:cs="Times New Roman"/>
          <w:b/>
          <w:bCs/>
          <w:sz w:val="28"/>
          <w:szCs w:val="28"/>
        </w:rPr>
      </w:pPr>
    </w:p>
    <w:p w:rsidR="005440B4" w:rsidRPr="00D17567" w:rsidRDefault="005440B4" w:rsidP="00E26B26">
      <w:pPr>
        <w:jc w:val="center"/>
        <w:rPr>
          <w:rFonts w:ascii="Times New Roman" w:hAnsi="Times New Roman" w:cs="Times New Roman"/>
        </w:rPr>
      </w:pPr>
      <w:r w:rsidRPr="00D17567">
        <w:rPr>
          <w:rFonts w:ascii="Times New Roman" w:hAnsi="Times New Roman" w:cs="Times New Roman"/>
        </w:rPr>
        <w:t>Ning-wan Huang and Pin-yu Chu</w:t>
      </w:r>
    </w:p>
    <w:p w:rsidR="005440B4" w:rsidRPr="00D17567" w:rsidRDefault="005440B4" w:rsidP="00E26B26">
      <w:pPr>
        <w:jc w:val="center"/>
        <w:rPr>
          <w:rFonts w:ascii="Times New Roman" w:hAnsi="Times New Roman" w:cs="Times New Roman"/>
          <w:b/>
          <w:bCs/>
          <w:sz w:val="28"/>
          <w:szCs w:val="28"/>
        </w:rPr>
      </w:pPr>
      <w:bookmarkStart w:id="7" w:name="_GoBack"/>
      <w:bookmarkEnd w:id="7"/>
    </w:p>
    <w:p w:rsidR="005440B4" w:rsidRPr="00E26B26" w:rsidRDefault="005440B4" w:rsidP="00E26B26">
      <w:pPr>
        <w:spacing w:line="276" w:lineRule="auto"/>
        <w:jc w:val="center"/>
        <w:rPr>
          <w:rFonts w:ascii="Times New Roman" w:hAnsi="Times New Roman" w:cs="Times New Roman"/>
          <w:bCs/>
          <w:sz w:val="28"/>
          <w:szCs w:val="28"/>
        </w:rPr>
      </w:pPr>
      <w:r w:rsidRPr="00E26B26">
        <w:rPr>
          <w:rFonts w:ascii="Times New Roman" w:hAnsi="Times New Roman" w:cs="Times New Roman"/>
          <w:bCs/>
          <w:sz w:val="28"/>
          <w:szCs w:val="28"/>
        </w:rPr>
        <w:t>Abstract</w:t>
      </w:r>
    </w:p>
    <w:p w:rsidR="005440B4" w:rsidRPr="001F6D21" w:rsidRDefault="005440B4" w:rsidP="00E26B26">
      <w:pPr>
        <w:pStyle w:val="IGIbodytext"/>
        <w:ind w:firstLine="480"/>
        <w:jc w:val="both"/>
        <w:rPr>
          <w:rFonts w:ascii="Times New Roman" w:hAnsi="Times New Roman"/>
          <w:kern w:val="2"/>
          <w:sz w:val="24"/>
          <w:szCs w:val="24"/>
          <w:lang w:eastAsia="zh-TW"/>
        </w:rPr>
      </w:pPr>
      <w:r w:rsidRPr="001F6D21">
        <w:rPr>
          <w:rFonts w:ascii="Times New Roman" w:hAnsi="Times New Roman"/>
          <w:kern w:val="2"/>
          <w:sz w:val="24"/>
          <w:szCs w:val="24"/>
          <w:lang w:eastAsia="zh-TW"/>
        </w:rPr>
        <w:t>With promotion of e-government service in worldwide, Government to the Disabled (G2D) service has become gradually important. W</w:t>
      </w:r>
      <w:r w:rsidRPr="001F6D21">
        <w:rPr>
          <w:rFonts w:ascii="Times New Roman" w:hAnsi="Times New Roman"/>
          <w:sz w:val="24"/>
          <w:szCs w:val="24"/>
        </w:rPr>
        <w:t>eb accessibility</w:t>
      </w:r>
      <w:r w:rsidRPr="001F6D21">
        <w:rPr>
          <w:rFonts w:ascii="Times New Roman" w:hAnsi="Times New Roman"/>
          <w:sz w:val="24"/>
          <w:szCs w:val="24"/>
          <w:lang w:eastAsia="zh-TW"/>
        </w:rPr>
        <w:t xml:space="preserve"> to the disabled</w:t>
      </w:r>
      <w:r w:rsidRPr="001F6D21">
        <w:rPr>
          <w:rFonts w:ascii="Times New Roman" w:hAnsi="Times New Roman"/>
          <w:sz w:val="24"/>
          <w:szCs w:val="24"/>
        </w:rPr>
        <w:t xml:space="preserve"> is of the utmost importance in current network society.</w:t>
      </w:r>
      <w:r w:rsidRPr="001F6D21">
        <w:rPr>
          <w:rFonts w:ascii="Times New Roman" w:hAnsi="Times New Roman"/>
          <w:kern w:val="2"/>
          <w:sz w:val="24"/>
          <w:szCs w:val="24"/>
        </w:rPr>
        <w:t xml:space="preserve"> In this paper, </w:t>
      </w:r>
      <w:r w:rsidRPr="001F6D21">
        <w:rPr>
          <w:rFonts w:ascii="Times New Roman" w:hAnsi="Times New Roman"/>
          <w:kern w:val="2"/>
          <w:sz w:val="24"/>
          <w:szCs w:val="24"/>
          <w:lang w:eastAsia="zh-TW"/>
        </w:rPr>
        <w:t xml:space="preserve">based on the questionnaire from a </w:t>
      </w:r>
      <w:r w:rsidRPr="001F6D21">
        <w:rPr>
          <w:rFonts w:ascii="Times New Roman" w:hAnsi="Times New Roman"/>
          <w:kern w:val="2"/>
          <w:sz w:val="24"/>
          <w:szCs w:val="24"/>
        </w:rPr>
        <w:t>G2D</w:t>
      </w:r>
      <w:r w:rsidRPr="001F6D21">
        <w:rPr>
          <w:rFonts w:ascii="Times New Roman" w:hAnsi="Times New Roman"/>
          <w:sz w:val="24"/>
          <w:szCs w:val="24"/>
        </w:rPr>
        <w:t xml:space="preserve"> program</w:t>
      </w:r>
      <w:r w:rsidRPr="001F6D21">
        <w:rPr>
          <w:rFonts w:ascii="Times New Roman" w:hAnsi="Times New Roman"/>
          <w:sz w:val="24"/>
          <w:szCs w:val="24"/>
          <w:lang w:eastAsia="zh-TW"/>
        </w:rPr>
        <w:t>,</w:t>
      </w:r>
      <w:r w:rsidRPr="001F6D21">
        <w:rPr>
          <w:rFonts w:ascii="Times New Roman" w:hAnsi="Times New Roman"/>
          <w:kern w:val="2"/>
          <w:sz w:val="24"/>
          <w:szCs w:val="24"/>
        </w:rPr>
        <w:t xml:space="preserve"> we propose key indicators for measuring e-government </w:t>
      </w:r>
      <w:r w:rsidRPr="001F6D21">
        <w:rPr>
          <w:rFonts w:ascii="Times New Roman" w:hAnsi="Times New Roman"/>
          <w:kern w:val="2"/>
          <w:sz w:val="24"/>
          <w:szCs w:val="24"/>
          <w:lang w:eastAsia="zh-TW"/>
        </w:rPr>
        <w:t xml:space="preserve">programs, including </w:t>
      </w:r>
      <w:r w:rsidRPr="001F6D21">
        <w:rPr>
          <w:rFonts w:ascii="Times New Roman" w:hAnsi="Times New Roman"/>
          <w:kern w:val="2"/>
          <w:sz w:val="24"/>
          <w:szCs w:val="24"/>
        </w:rPr>
        <w:t xml:space="preserve">project impacts (including cost savings, benefits, and satisfaction), </w:t>
      </w:r>
      <w:r w:rsidRPr="001F6D21">
        <w:rPr>
          <w:rFonts w:ascii="Times New Roman" w:hAnsi="Times New Roman"/>
          <w:kern w:val="2"/>
          <w:sz w:val="24"/>
          <w:szCs w:val="24"/>
          <w:lang w:eastAsia="zh-TW"/>
        </w:rPr>
        <w:t>program</w:t>
      </w:r>
      <w:r w:rsidRPr="001F6D21">
        <w:rPr>
          <w:rFonts w:ascii="Times New Roman" w:hAnsi="Times New Roman"/>
          <w:kern w:val="2"/>
          <w:sz w:val="24"/>
          <w:szCs w:val="24"/>
        </w:rPr>
        <w:t xml:space="preserve"> quality (including </w:t>
      </w:r>
      <w:r w:rsidRPr="001F6D21">
        <w:rPr>
          <w:rFonts w:ascii="Times New Roman" w:hAnsi="Times New Roman"/>
          <w:kern w:val="2"/>
          <w:sz w:val="24"/>
          <w:szCs w:val="24"/>
          <w:lang w:eastAsia="zh-TW"/>
        </w:rPr>
        <w:t>program</w:t>
      </w:r>
      <w:r w:rsidRPr="001F6D21">
        <w:rPr>
          <w:rFonts w:ascii="Times New Roman" w:hAnsi="Times New Roman"/>
          <w:kern w:val="2"/>
          <w:sz w:val="24"/>
          <w:szCs w:val="24"/>
        </w:rPr>
        <w:t xml:space="preserve"> </w:t>
      </w:r>
      <w:r w:rsidRPr="001F6D21">
        <w:rPr>
          <w:rFonts w:ascii="Times New Roman" w:hAnsi="Times New Roman"/>
          <w:kern w:val="2"/>
          <w:sz w:val="24"/>
          <w:szCs w:val="24"/>
          <w:lang w:eastAsia="zh-TW"/>
        </w:rPr>
        <w:t>scope</w:t>
      </w:r>
      <w:r w:rsidRPr="001F6D21">
        <w:rPr>
          <w:rFonts w:ascii="Times New Roman" w:hAnsi="Times New Roman"/>
          <w:kern w:val="2"/>
          <w:sz w:val="24"/>
          <w:szCs w:val="24"/>
        </w:rPr>
        <w:t xml:space="preserve">, marketing strategy, and social inclusion), web quality (including system quality, information quality, and </w:t>
      </w:r>
      <w:r w:rsidRPr="001F6D21">
        <w:rPr>
          <w:rFonts w:ascii="Times New Roman" w:hAnsi="Times New Roman"/>
          <w:kern w:val="2"/>
          <w:sz w:val="24"/>
          <w:szCs w:val="24"/>
          <w:u w:color="FF0000"/>
        </w:rPr>
        <w:t>service quality)</w:t>
      </w:r>
      <w:r w:rsidRPr="001F6D21">
        <w:rPr>
          <w:rFonts w:ascii="Times New Roman" w:hAnsi="Times New Roman"/>
          <w:kern w:val="2"/>
          <w:sz w:val="24"/>
          <w:szCs w:val="24"/>
        </w:rPr>
        <w:t xml:space="preserve">, user </w:t>
      </w:r>
      <w:r w:rsidRPr="001F6D21">
        <w:rPr>
          <w:rFonts w:ascii="Times New Roman" w:hAnsi="Times New Roman"/>
          <w:kern w:val="2"/>
          <w:sz w:val="24"/>
          <w:szCs w:val="24"/>
          <w:u w:color="FF0000"/>
        </w:rPr>
        <w:t>satisfaction</w:t>
      </w:r>
      <w:r w:rsidRPr="001F6D21">
        <w:rPr>
          <w:rFonts w:ascii="Times New Roman" w:hAnsi="Times New Roman"/>
          <w:kern w:val="2"/>
          <w:sz w:val="24"/>
          <w:szCs w:val="24"/>
          <w:u w:color="FF0000"/>
          <w:lang w:eastAsia="zh-TW"/>
        </w:rPr>
        <w:t>, and public trust</w:t>
      </w:r>
      <w:r w:rsidRPr="001F6D21">
        <w:rPr>
          <w:rFonts w:ascii="Times New Roman" w:hAnsi="Times New Roman"/>
          <w:kern w:val="2"/>
          <w:sz w:val="24"/>
          <w:szCs w:val="24"/>
        </w:rPr>
        <w:t>.</w:t>
      </w:r>
      <w:r w:rsidRPr="001F6D21">
        <w:rPr>
          <w:rFonts w:ascii="Times New Roman" w:hAnsi="Times New Roman"/>
          <w:kern w:val="2"/>
          <w:sz w:val="24"/>
          <w:szCs w:val="24"/>
          <w:lang w:eastAsia="zh-TW"/>
        </w:rPr>
        <w:t xml:space="preserve"> </w:t>
      </w:r>
    </w:p>
    <w:p w:rsidR="005440B4" w:rsidRPr="001F6D21" w:rsidRDefault="005440B4" w:rsidP="00E26B26">
      <w:pPr>
        <w:pStyle w:val="IGIbodytext"/>
        <w:ind w:firstLine="480"/>
        <w:jc w:val="both"/>
        <w:rPr>
          <w:rFonts w:ascii="Times New Roman" w:eastAsia="標楷體" w:hAnsi="Times New Roman"/>
          <w:kern w:val="2"/>
          <w:sz w:val="24"/>
          <w:szCs w:val="24"/>
          <w:lang w:eastAsia="zh-TW"/>
        </w:rPr>
      </w:pPr>
      <w:r w:rsidRPr="001F6D21">
        <w:rPr>
          <w:rFonts w:ascii="Times New Roman" w:eastAsia="標楷體" w:hAnsi="Times New Roman"/>
          <w:kern w:val="2"/>
          <w:sz w:val="24"/>
          <w:szCs w:val="24"/>
        </w:rPr>
        <w:t xml:space="preserve">This paper presents the results of the survey and summarizes the key findings from the impact assessment of the web accessibility program. </w:t>
      </w:r>
      <w:r w:rsidRPr="001F6D21">
        <w:rPr>
          <w:rFonts w:ascii="Times New Roman" w:eastAsia="標楷體" w:hAnsi="Times New Roman"/>
          <w:kern w:val="2"/>
          <w:sz w:val="24"/>
          <w:szCs w:val="24"/>
          <w:lang w:eastAsia="zh-TW"/>
        </w:rPr>
        <w:t xml:space="preserve">The result shows that most respondents support </w:t>
      </w:r>
      <w:r w:rsidRPr="001F6D21">
        <w:rPr>
          <w:rFonts w:ascii="Times New Roman" w:eastAsia="標楷體" w:hAnsi="Times New Roman"/>
          <w:kern w:val="2"/>
          <w:sz w:val="24"/>
          <w:szCs w:val="24"/>
        </w:rPr>
        <w:t>the web accessibility program</w:t>
      </w:r>
      <w:r w:rsidRPr="001F6D21">
        <w:rPr>
          <w:rFonts w:ascii="Times New Roman" w:eastAsia="標楷體" w:hAnsi="Times New Roman"/>
          <w:kern w:val="2"/>
          <w:sz w:val="24"/>
          <w:szCs w:val="24"/>
          <w:lang w:eastAsia="zh-TW"/>
        </w:rPr>
        <w:t>; however, they are not satisfied with the current status. Publicity and promotion, program scope, and web service quality are still room for improvement. Regression analysis shows satisfaction is positive to public trust while benefit is positive to satisfaction. The benefit is enhanced by service quality. This research provides suggestions on the program in the short, middle, and long terms to enhance policy satisfaction and promote public trust in government.</w:t>
      </w:r>
    </w:p>
    <w:p w:rsidR="005440B4" w:rsidRPr="00D17567" w:rsidRDefault="005440B4" w:rsidP="00E26B26">
      <w:pPr>
        <w:rPr>
          <w:rFonts w:ascii="Times New Roman" w:hAnsi="Times New Roman" w:cs="Times New Roman"/>
        </w:rPr>
      </w:pPr>
    </w:p>
    <w:p w:rsidR="005440B4" w:rsidRPr="00E26B26" w:rsidRDefault="005440B4" w:rsidP="00E26B26">
      <w:pPr>
        <w:spacing w:beforeLines="50"/>
        <w:jc w:val="both"/>
        <w:rPr>
          <w:rFonts w:ascii="Times New Roman" w:hAnsi="Times New Roman" w:cs="Times New Roman"/>
          <w:b/>
        </w:rPr>
      </w:pPr>
      <w:r w:rsidRPr="00E26B26">
        <w:rPr>
          <w:rFonts w:ascii="Times New Roman" w:hAnsi="Times New Roman" w:cs="Times New Roman"/>
          <w:b/>
          <w:bCs/>
        </w:rPr>
        <w:t>Keywords</w:t>
      </w:r>
      <w:r w:rsidRPr="00E26B26">
        <w:rPr>
          <w:rFonts w:ascii="Times New Roman" w:hAnsi="Times New Roman" w:cs="Times New Roman"/>
          <w:b/>
        </w:rPr>
        <w:t>: E-government, disabilities, performance evaluation, web accessibility.</w:t>
      </w:r>
    </w:p>
    <w:p w:rsidR="005440B4" w:rsidRPr="000F7B3C" w:rsidRDefault="005440B4" w:rsidP="00E26B26">
      <w:pPr>
        <w:rPr>
          <w:rFonts w:ascii="Times New Roman" w:hAnsi="Times New Roman" w:cs="Times New Roman"/>
        </w:rPr>
      </w:pPr>
    </w:p>
    <w:p w:rsidR="005440B4" w:rsidRPr="00E26B26" w:rsidRDefault="005440B4" w:rsidP="003938F0">
      <w:pPr>
        <w:adjustRightInd w:val="0"/>
        <w:spacing w:before="120" w:after="120"/>
        <w:ind w:left="425" w:hangingChars="177" w:hanging="425"/>
        <w:jc w:val="both"/>
        <w:textAlignment w:val="baseline"/>
        <w:outlineLvl w:val="2"/>
        <w:rPr>
          <w:rFonts w:ascii="Times New Roman" w:hAnsi="Times New Roman" w:cs="Times New Roman"/>
        </w:rPr>
      </w:pPr>
    </w:p>
    <w:sectPr w:rsidR="005440B4" w:rsidRPr="00E26B26" w:rsidSect="002F40A5">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0B4" w:rsidRDefault="005440B4" w:rsidP="000375B2">
      <w:pPr>
        <w:rPr>
          <w:rFonts w:cs="Times New Roman"/>
        </w:rPr>
      </w:pPr>
      <w:r>
        <w:rPr>
          <w:rFonts w:cs="Times New Roman"/>
        </w:rPr>
        <w:separator/>
      </w:r>
    </w:p>
  </w:endnote>
  <w:endnote w:type="continuationSeparator" w:id="0">
    <w:p w:rsidR="005440B4" w:rsidRDefault="005440B4" w:rsidP="000375B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標楷體">
    <w:altName w:val="新細明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0B4" w:rsidRDefault="005440B4">
    <w:pPr>
      <w:pStyle w:val="Footer"/>
      <w:jc w:val="center"/>
    </w:pPr>
    <w:fldSimple w:instr="PAGE   \* MERGEFORMAT">
      <w:r w:rsidRPr="00E26B26">
        <w:rPr>
          <w:noProof/>
          <w:lang w:val="zh-TW"/>
        </w:rPr>
        <w:t>1</w:t>
      </w:r>
    </w:fldSimple>
  </w:p>
  <w:p w:rsidR="005440B4" w:rsidRDefault="005440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0B4" w:rsidRDefault="005440B4" w:rsidP="000375B2">
      <w:pPr>
        <w:rPr>
          <w:rFonts w:cs="Times New Roman"/>
        </w:rPr>
      </w:pPr>
      <w:r>
        <w:rPr>
          <w:rFonts w:cs="Times New Roman"/>
        </w:rPr>
        <w:separator/>
      </w:r>
    </w:p>
  </w:footnote>
  <w:footnote w:type="continuationSeparator" w:id="0">
    <w:p w:rsidR="005440B4" w:rsidRDefault="005440B4" w:rsidP="000375B2">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6D59"/>
    <w:multiLevelType w:val="hybridMultilevel"/>
    <w:tmpl w:val="2D600068"/>
    <w:lvl w:ilvl="0" w:tplc="2FA63FF0">
      <w:start w:val="1"/>
      <w:numFmt w:val="decimal"/>
      <w:lvlText w:val="%1、"/>
      <w:lvlJc w:val="left"/>
      <w:pPr>
        <w:ind w:left="1320" w:hanging="84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1">
    <w:nsid w:val="03701073"/>
    <w:multiLevelType w:val="hybridMultilevel"/>
    <w:tmpl w:val="8D4ADA52"/>
    <w:lvl w:ilvl="0" w:tplc="FFFFFFFF">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
    <w:nsid w:val="037A0706"/>
    <w:multiLevelType w:val="hybridMultilevel"/>
    <w:tmpl w:val="546AFDAC"/>
    <w:lvl w:ilvl="0" w:tplc="FFFFFFFF">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
    <w:nsid w:val="51E763AC"/>
    <w:multiLevelType w:val="multilevel"/>
    <w:tmpl w:val="7E5E4F62"/>
    <w:lvl w:ilvl="0">
      <w:start w:val="1"/>
      <w:numFmt w:val="taiwaneseCountingThousand"/>
      <w:suff w:val="nothing"/>
      <w:lvlText w:val="第%1章  "/>
      <w:lvlJc w:val="left"/>
      <w:pPr>
        <w:ind w:left="-1765" w:hanging="425"/>
      </w:pPr>
      <w:rPr>
        <w:rFonts w:cs="Times New Roman" w:hint="eastAsia"/>
      </w:rPr>
    </w:lvl>
    <w:lvl w:ilvl="1">
      <w:start w:val="1"/>
      <w:numFmt w:val="taiwaneseCountingThousand"/>
      <w:suff w:val="nothing"/>
      <w:lvlText w:val="第%2節  "/>
      <w:lvlJc w:val="left"/>
      <w:pPr>
        <w:ind w:left="-1198" w:hanging="567"/>
      </w:pPr>
      <w:rPr>
        <w:rFonts w:cs="Times New Roman" w:hint="eastAsia"/>
      </w:rPr>
    </w:lvl>
    <w:lvl w:ilvl="2">
      <w:start w:val="1"/>
      <w:numFmt w:val="japaneseCounting"/>
      <w:pStyle w:val="TEG"/>
      <w:suff w:val="nothing"/>
      <w:lvlText w:val="%3、  "/>
      <w:lvlJc w:val="left"/>
      <w:pPr>
        <w:ind w:left="567" w:hanging="567"/>
      </w:pPr>
      <w:rPr>
        <w:rFonts w:cs="Times New Roman" w:hint="eastAsia"/>
      </w:rPr>
    </w:lvl>
    <w:lvl w:ilvl="3">
      <w:start w:val="1"/>
      <w:numFmt w:val="ideographDigital"/>
      <w:suff w:val="nothing"/>
      <w:lvlText w:val="（%4）"/>
      <w:lvlJc w:val="left"/>
      <w:pPr>
        <w:ind w:left="-206" w:hanging="708"/>
      </w:pPr>
      <w:rPr>
        <w:rFonts w:cs="Times New Roman" w:hint="eastAsia"/>
      </w:rPr>
    </w:lvl>
    <w:lvl w:ilvl="4">
      <w:start w:val="1"/>
      <w:numFmt w:val="decimal"/>
      <w:pStyle w:val="TEG0"/>
      <w:suff w:val="nothing"/>
      <w:lvlText w:val="%5、"/>
      <w:lvlJc w:val="left"/>
      <w:pPr>
        <w:ind w:left="361" w:hanging="850"/>
      </w:pPr>
      <w:rPr>
        <w:rFonts w:cs="Times New Roman" w:hint="eastAsia"/>
      </w:rPr>
    </w:lvl>
    <w:lvl w:ilvl="5">
      <w:start w:val="1"/>
      <w:numFmt w:val="decimal"/>
      <w:pStyle w:val="TEG1"/>
      <w:suff w:val="nothing"/>
      <w:lvlText w:val="（%6）"/>
      <w:lvlJc w:val="left"/>
      <w:pPr>
        <w:ind w:left="1070" w:hanging="1134"/>
      </w:pPr>
      <w:rPr>
        <w:rFonts w:cs="Times New Roman" w:hint="eastAsia"/>
      </w:rPr>
    </w:lvl>
    <w:lvl w:ilvl="6">
      <w:start w:val="1"/>
      <w:numFmt w:val="none"/>
      <w:pStyle w:val="Heading7"/>
      <w:suff w:val="nothing"/>
      <w:lvlText w:val=""/>
      <w:lvlJc w:val="left"/>
      <w:pPr>
        <w:ind w:left="1637" w:hanging="1276"/>
      </w:pPr>
      <w:rPr>
        <w:rFonts w:cs="Times New Roman" w:hint="eastAsia"/>
      </w:rPr>
    </w:lvl>
    <w:lvl w:ilvl="7">
      <w:start w:val="1"/>
      <w:numFmt w:val="none"/>
      <w:pStyle w:val="Heading8"/>
      <w:suff w:val="nothing"/>
      <w:lvlText w:val=""/>
      <w:lvlJc w:val="left"/>
      <w:pPr>
        <w:ind w:left="2204" w:hanging="1418"/>
      </w:pPr>
      <w:rPr>
        <w:rFonts w:cs="Times New Roman" w:hint="eastAsia"/>
      </w:rPr>
    </w:lvl>
    <w:lvl w:ilvl="8">
      <w:start w:val="1"/>
      <w:numFmt w:val="none"/>
      <w:pStyle w:val="Heading9"/>
      <w:suff w:val="nothing"/>
      <w:lvlText w:val=""/>
      <w:lvlJc w:val="left"/>
      <w:pPr>
        <w:ind w:left="2912" w:hanging="1700"/>
      </w:pPr>
      <w:rPr>
        <w:rFonts w:cs="Times New Roman" w:hint="eastAsia"/>
      </w:rPr>
    </w:lvl>
  </w:abstractNum>
  <w:abstractNum w:abstractNumId="4">
    <w:nsid w:val="715E00FD"/>
    <w:multiLevelType w:val="hybridMultilevel"/>
    <w:tmpl w:val="26223B58"/>
    <w:lvl w:ilvl="0" w:tplc="0D9201FE">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5">
    <w:nsid w:val="717E41FE"/>
    <w:multiLevelType w:val="hybridMultilevel"/>
    <w:tmpl w:val="D2C2F57A"/>
    <w:lvl w:ilvl="0" w:tplc="0AC0AD2E">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0A20"/>
    <w:rsid w:val="0000557B"/>
    <w:rsid w:val="000141F9"/>
    <w:rsid w:val="00022175"/>
    <w:rsid w:val="00022DF4"/>
    <w:rsid w:val="00025806"/>
    <w:rsid w:val="00030A20"/>
    <w:rsid w:val="000375B2"/>
    <w:rsid w:val="000418B3"/>
    <w:rsid w:val="00042BBA"/>
    <w:rsid w:val="0004686A"/>
    <w:rsid w:val="000569F8"/>
    <w:rsid w:val="0005794D"/>
    <w:rsid w:val="000667FB"/>
    <w:rsid w:val="000668F2"/>
    <w:rsid w:val="000740CD"/>
    <w:rsid w:val="000A1100"/>
    <w:rsid w:val="000F7B3C"/>
    <w:rsid w:val="00101635"/>
    <w:rsid w:val="00101E34"/>
    <w:rsid w:val="0011474C"/>
    <w:rsid w:val="001220E6"/>
    <w:rsid w:val="00123AA8"/>
    <w:rsid w:val="00127AF6"/>
    <w:rsid w:val="00143E5E"/>
    <w:rsid w:val="001514E1"/>
    <w:rsid w:val="0015634B"/>
    <w:rsid w:val="001573CD"/>
    <w:rsid w:val="001672DD"/>
    <w:rsid w:val="001756DB"/>
    <w:rsid w:val="00176783"/>
    <w:rsid w:val="00180B81"/>
    <w:rsid w:val="00187168"/>
    <w:rsid w:val="0019135B"/>
    <w:rsid w:val="0019333C"/>
    <w:rsid w:val="001A72C0"/>
    <w:rsid w:val="001B18BC"/>
    <w:rsid w:val="001C4FCA"/>
    <w:rsid w:val="001C76F2"/>
    <w:rsid w:val="001D207B"/>
    <w:rsid w:val="001D7EF5"/>
    <w:rsid w:val="001E07E8"/>
    <w:rsid w:val="001E54E1"/>
    <w:rsid w:val="001E722B"/>
    <w:rsid w:val="001F37CA"/>
    <w:rsid w:val="001F6D21"/>
    <w:rsid w:val="001F7140"/>
    <w:rsid w:val="00201E37"/>
    <w:rsid w:val="00202F94"/>
    <w:rsid w:val="002032BE"/>
    <w:rsid w:val="0022417E"/>
    <w:rsid w:val="0022748F"/>
    <w:rsid w:val="00233427"/>
    <w:rsid w:val="00240F87"/>
    <w:rsid w:val="002420F5"/>
    <w:rsid w:val="00250BB5"/>
    <w:rsid w:val="0025454A"/>
    <w:rsid w:val="00255465"/>
    <w:rsid w:val="002640E1"/>
    <w:rsid w:val="0027141F"/>
    <w:rsid w:val="0027405C"/>
    <w:rsid w:val="00274877"/>
    <w:rsid w:val="002753A3"/>
    <w:rsid w:val="00277380"/>
    <w:rsid w:val="00284746"/>
    <w:rsid w:val="00290864"/>
    <w:rsid w:val="002A6316"/>
    <w:rsid w:val="002B5550"/>
    <w:rsid w:val="002C3811"/>
    <w:rsid w:val="002C3F71"/>
    <w:rsid w:val="002C737F"/>
    <w:rsid w:val="002D6F92"/>
    <w:rsid w:val="002D7414"/>
    <w:rsid w:val="002E5DA8"/>
    <w:rsid w:val="002F3546"/>
    <w:rsid w:val="002F40A5"/>
    <w:rsid w:val="002F546C"/>
    <w:rsid w:val="002F5CE9"/>
    <w:rsid w:val="00300782"/>
    <w:rsid w:val="003500A6"/>
    <w:rsid w:val="003532B2"/>
    <w:rsid w:val="003737FD"/>
    <w:rsid w:val="003876AC"/>
    <w:rsid w:val="00392894"/>
    <w:rsid w:val="00393087"/>
    <w:rsid w:val="003938F0"/>
    <w:rsid w:val="003A3C6B"/>
    <w:rsid w:val="003C28E0"/>
    <w:rsid w:val="003C380B"/>
    <w:rsid w:val="003C5AF9"/>
    <w:rsid w:val="003D2222"/>
    <w:rsid w:val="003D3611"/>
    <w:rsid w:val="003D5BD2"/>
    <w:rsid w:val="003D714E"/>
    <w:rsid w:val="003E4B36"/>
    <w:rsid w:val="003F7A56"/>
    <w:rsid w:val="004066F3"/>
    <w:rsid w:val="00406CF7"/>
    <w:rsid w:val="00412E29"/>
    <w:rsid w:val="00444854"/>
    <w:rsid w:val="00446844"/>
    <w:rsid w:val="00455DE4"/>
    <w:rsid w:val="00461157"/>
    <w:rsid w:val="00474C94"/>
    <w:rsid w:val="004810E6"/>
    <w:rsid w:val="004839B5"/>
    <w:rsid w:val="0048500B"/>
    <w:rsid w:val="004905DE"/>
    <w:rsid w:val="00492563"/>
    <w:rsid w:val="004932C1"/>
    <w:rsid w:val="004A1907"/>
    <w:rsid w:val="004A4F6E"/>
    <w:rsid w:val="004A5071"/>
    <w:rsid w:val="004A7C96"/>
    <w:rsid w:val="004B1BB6"/>
    <w:rsid w:val="004B35BA"/>
    <w:rsid w:val="004B5179"/>
    <w:rsid w:val="004C76A7"/>
    <w:rsid w:val="004D2478"/>
    <w:rsid w:val="004D79F1"/>
    <w:rsid w:val="004F15C5"/>
    <w:rsid w:val="004F2254"/>
    <w:rsid w:val="00504972"/>
    <w:rsid w:val="005118DF"/>
    <w:rsid w:val="0051266C"/>
    <w:rsid w:val="00513C20"/>
    <w:rsid w:val="0051404F"/>
    <w:rsid w:val="005141B8"/>
    <w:rsid w:val="00525AAF"/>
    <w:rsid w:val="005440B4"/>
    <w:rsid w:val="005454E2"/>
    <w:rsid w:val="0055331C"/>
    <w:rsid w:val="00555CD2"/>
    <w:rsid w:val="0057320A"/>
    <w:rsid w:val="00587F68"/>
    <w:rsid w:val="005A19FA"/>
    <w:rsid w:val="005B1085"/>
    <w:rsid w:val="005C044F"/>
    <w:rsid w:val="005C1329"/>
    <w:rsid w:val="005D1725"/>
    <w:rsid w:val="005D3130"/>
    <w:rsid w:val="005D3C2D"/>
    <w:rsid w:val="005F1532"/>
    <w:rsid w:val="005F21AA"/>
    <w:rsid w:val="005F5D7A"/>
    <w:rsid w:val="005F74CC"/>
    <w:rsid w:val="00601CD6"/>
    <w:rsid w:val="006269CB"/>
    <w:rsid w:val="00627C2E"/>
    <w:rsid w:val="00642EC1"/>
    <w:rsid w:val="006452DA"/>
    <w:rsid w:val="006504A4"/>
    <w:rsid w:val="00662294"/>
    <w:rsid w:val="00664AAF"/>
    <w:rsid w:val="00670007"/>
    <w:rsid w:val="006727B0"/>
    <w:rsid w:val="006816B8"/>
    <w:rsid w:val="00682023"/>
    <w:rsid w:val="0068351A"/>
    <w:rsid w:val="006A40FA"/>
    <w:rsid w:val="006A4EED"/>
    <w:rsid w:val="006B4464"/>
    <w:rsid w:val="006C39C3"/>
    <w:rsid w:val="006D4E62"/>
    <w:rsid w:val="006D5C62"/>
    <w:rsid w:val="006E23F9"/>
    <w:rsid w:val="006E7F37"/>
    <w:rsid w:val="006F4D6A"/>
    <w:rsid w:val="00704E43"/>
    <w:rsid w:val="00705899"/>
    <w:rsid w:val="00706BA6"/>
    <w:rsid w:val="00714C4D"/>
    <w:rsid w:val="00717E70"/>
    <w:rsid w:val="00734EF4"/>
    <w:rsid w:val="00737CF5"/>
    <w:rsid w:val="00740D1D"/>
    <w:rsid w:val="00742768"/>
    <w:rsid w:val="00744CFC"/>
    <w:rsid w:val="007513EF"/>
    <w:rsid w:val="0075522F"/>
    <w:rsid w:val="007633B7"/>
    <w:rsid w:val="00763D37"/>
    <w:rsid w:val="007710C9"/>
    <w:rsid w:val="007756A7"/>
    <w:rsid w:val="00790E94"/>
    <w:rsid w:val="00794BD9"/>
    <w:rsid w:val="007A2CAA"/>
    <w:rsid w:val="007A4136"/>
    <w:rsid w:val="007B2D91"/>
    <w:rsid w:val="007B7510"/>
    <w:rsid w:val="007B7FBC"/>
    <w:rsid w:val="007C6E4F"/>
    <w:rsid w:val="007D7DAE"/>
    <w:rsid w:val="007E0885"/>
    <w:rsid w:val="007E226B"/>
    <w:rsid w:val="007E4200"/>
    <w:rsid w:val="00812311"/>
    <w:rsid w:val="008267EB"/>
    <w:rsid w:val="00826D54"/>
    <w:rsid w:val="00833F22"/>
    <w:rsid w:val="00837A37"/>
    <w:rsid w:val="00837AAC"/>
    <w:rsid w:val="00837E10"/>
    <w:rsid w:val="00840454"/>
    <w:rsid w:val="0084256C"/>
    <w:rsid w:val="008436F9"/>
    <w:rsid w:val="00843EED"/>
    <w:rsid w:val="008448B3"/>
    <w:rsid w:val="00852BA2"/>
    <w:rsid w:val="008757F2"/>
    <w:rsid w:val="008A405C"/>
    <w:rsid w:val="008A65BD"/>
    <w:rsid w:val="008B495E"/>
    <w:rsid w:val="008B7893"/>
    <w:rsid w:val="008C5573"/>
    <w:rsid w:val="008D0FB6"/>
    <w:rsid w:val="008D119F"/>
    <w:rsid w:val="008D16F0"/>
    <w:rsid w:val="008E10F3"/>
    <w:rsid w:val="008F0689"/>
    <w:rsid w:val="008F3665"/>
    <w:rsid w:val="008F4C6C"/>
    <w:rsid w:val="0090390C"/>
    <w:rsid w:val="00915771"/>
    <w:rsid w:val="00915E34"/>
    <w:rsid w:val="009178A8"/>
    <w:rsid w:val="00931993"/>
    <w:rsid w:val="0093484D"/>
    <w:rsid w:val="00941B08"/>
    <w:rsid w:val="00952679"/>
    <w:rsid w:val="0095477A"/>
    <w:rsid w:val="00957059"/>
    <w:rsid w:val="009665F7"/>
    <w:rsid w:val="009671F2"/>
    <w:rsid w:val="009743BA"/>
    <w:rsid w:val="00975325"/>
    <w:rsid w:val="00977664"/>
    <w:rsid w:val="00985D4C"/>
    <w:rsid w:val="009A002A"/>
    <w:rsid w:val="009A1E3D"/>
    <w:rsid w:val="009B05DF"/>
    <w:rsid w:val="009C15E3"/>
    <w:rsid w:val="009C22BD"/>
    <w:rsid w:val="009C410A"/>
    <w:rsid w:val="009C708E"/>
    <w:rsid w:val="009D1823"/>
    <w:rsid w:val="009D467C"/>
    <w:rsid w:val="009F310D"/>
    <w:rsid w:val="009F6757"/>
    <w:rsid w:val="00A12E5A"/>
    <w:rsid w:val="00A20FA8"/>
    <w:rsid w:val="00A228F9"/>
    <w:rsid w:val="00A27B6B"/>
    <w:rsid w:val="00A32051"/>
    <w:rsid w:val="00A41FE3"/>
    <w:rsid w:val="00A46D55"/>
    <w:rsid w:val="00A562CE"/>
    <w:rsid w:val="00A61E77"/>
    <w:rsid w:val="00A735F9"/>
    <w:rsid w:val="00A8193C"/>
    <w:rsid w:val="00A81DB7"/>
    <w:rsid w:val="00A820D3"/>
    <w:rsid w:val="00A948D0"/>
    <w:rsid w:val="00A95937"/>
    <w:rsid w:val="00AA1E11"/>
    <w:rsid w:val="00AA5039"/>
    <w:rsid w:val="00AB2388"/>
    <w:rsid w:val="00AB6A3D"/>
    <w:rsid w:val="00AC472E"/>
    <w:rsid w:val="00AC6645"/>
    <w:rsid w:val="00AD0BDA"/>
    <w:rsid w:val="00AD6DF1"/>
    <w:rsid w:val="00AE52DB"/>
    <w:rsid w:val="00AE72DB"/>
    <w:rsid w:val="00AF71CB"/>
    <w:rsid w:val="00B0591C"/>
    <w:rsid w:val="00B21011"/>
    <w:rsid w:val="00B27ECE"/>
    <w:rsid w:val="00B3510E"/>
    <w:rsid w:val="00B35719"/>
    <w:rsid w:val="00B46330"/>
    <w:rsid w:val="00B605B3"/>
    <w:rsid w:val="00B8239E"/>
    <w:rsid w:val="00BA4682"/>
    <w:rsid w:val="00BA7FA6"/>
    <w:rsid w:val="00BC0F8C"/>
    <w:rsid w:val="00BC2535"/>
    <w:rsid w:val="00BD085B"/>
    <w:rsid w:val="00BE0091"/>
    <w:rsid w:val="00BE6C3A"/>
    <w:rsid w:val="00C031F3"/>
    <w:rsid w:val="00C130E8"/>
    <w:rsid w:val="00C153A2"/>
    <w:rsid w:val="00C165CF"/>
    <w:rsid w:val="00C41EA5"/>
    <w:rsid w:val="00C44952"/>
    <w:rsid w:val="00C766F8"/>
    <w:rsid w:val="00C80D62"/>
    <w:rsid w:val="00C87910"/>
    <w:rsid w:val="00C92176"/>
    <w:rsid w:val="00C93CB8"/>
    <w:rsid w:val="00CA0C86"/>
    <w:rsid w:val="00CA4527"/>
    <w:rsid w:val="00CA505A"/>
    <w:rsid w:val="00CA6CAC"/>
    <w:rsid w:val="00CC066D"/>
    <w:rsid w:val="00CD0A68"/>
    <w:rsid w:val="00CD1BD1"/>
    <w:rsid w:val="00CD5970"/>
    <w:rsid w:val="00CE078B"/>
    <w:rsid w:val="00CF26B3"/>
    <w:rsid w:val="00D00EB1"/>
    <w:rsid w:val="00D01ED7"/>
    <w:rsid w:val="00D17567"/>
    <w:rsid w:val="00D312E4"/>
    <w:rsid w:val="00D33B6F"/>
    <w:rsid w:val="00D44BB6"/>
    <w:rsid w:val="00D46EE6"/>
    <w:rsid w:val="00D500D4"/>
    <w:rsid w:val="00D55F44"/>
    <w:rsid w:val="00D6175F"/>
    <w:rsid w:val="00D62A31"/>
    <w:rsid w:val="00D637A3"/>
    <w:rsid w:val="00D64E20"/>
    <w:rsid w:val="00D765EB"/>
    <w:rsid w:val="00D76ED4"/>
    <w:rsid w:val="00D7709E"/>
    <w:rsid w:val="00D9233D"/>
    <w:rsid w:val="00D9771B"/>
    <w:rsid w:val="00DA6687"/>
    <w:rsid w:val="00DA66A2"/>
    <w:rsid w:val="00DD447B"/>
    <w:rsid w:val="00DD4522"/>
    <w:rsid w:val="00DD5D29"/>
    <w:rsid w:val="00DD68AA"/>
    <w:rsid w:val="00DD7569"/>
    <w:rsid w:val="00DD7D63"/>
    <w:rsid w:val="00DE07EB"/>
    <w:rsid w:val="00DE2303"/>
    <w:rsid w:val="00DE556B"/>
    <w:rsid w:val="00DF436C"/>
    <w:rsid w:val="00DF60F6"/>
    <w:rsid w:val="00E01B1C"/>
    <w:rsid w:val="00E06833"/>
    <w:rsid w:val="00E06BC6"/>
    <w:rsid w:val="00E12F95"/>
    <w:rsid w:val="00E13FAD"/>
    <w:rsid w:val="00E2292E"/>
    <w:rsid w:val="00E24A4B"/>
    <w:rsid w:val="00E26B26"/>
    <w:rsid w:val="00E307BD"/>
    <w:rsid w:val="00E31BB4"/>
    <w:rsid w:val="00E55691"/>
    <w:rsid w:val="00E60EB8"/>
    <w:rsid w:val="00E65245"/>
    <w:rsid w:val="00E66BE1"/>
    <w:rsid w:val="00E77477"/>
    <w:rsid w:val="00E8020F"/>
    <w:rsid w:val="00E816BB"/>
    <w:rsid w:val="00E92CBA"/>
    <w:rsid w:val="00E94B02"/>
    <w:rsid w:val="00E94E0F"/>
    <w:rsid w:val="00EB2E03"/>
    <w:rsid w:val="00EB7518"/>
    <w:rsid w:val="00EC2C51"/>
    <w:rsid w:val="00ED6739"/>
    <w:rsid w:val="00EF601F"/>
    <w:rsid w:val="00EF650F"/>
    <w:rsid w:val="00F01C9C"/>
    <w:rsid w:val="00F11350"/>
    <w:rsid w:val="00F220D1"/>
    <w:rsid w:val="00F515FC"/>
    <w:rsid w:val="00F539DD"/>
    <w:rsid w:val="00F53C4B"/>
    <w:rsid w:val="00F54A2B"/>
    <w:rsid w:val="00F6461A"/>
    <w:rsid w:val="00F6743E"/>
    <w:rsid w:val="00F74E52"/>
    <w:rsid w:val="00F8148E"/>
    <w:rsid w:val="00F85D3E"/>
    <w:rsid w:val="00F91B5C"/>
    <w:rsid w:val="00F92BE1"/>
    <w:rsid w:val="00F9307D"/>
    <w:rsid w:val="00F9640D"/>
    <w:rsid w:val="00FA284C"/>
    <w:rsid w:val="00FA5F44"/>
    <w:rsid w:val="00FA7A22"/>
    <w:rsid w:val="00FC1845"/>
    <w:rsid w:val="00FC2B00"/>
    <w:rsid w:val="00FC50E6"/>
    <w:rsid w:val="00FD1EF9"/>
    <w:rsid w:val="00FE787C"/>
    <w:rsid w:val="00FF5C9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059"/>
    <w:pPr>
      <w:widowControl w:val="0"/>
    </w:pPr>
    <w:rPr>
      <w:rFonts w:cs="Calibri"/>
      <w:szCs w:val="24"/>
    </w:rPr>
  </w:style>
  <w:style w:type="paragraph" w:styleId="Heading7">
    <w:name w:val="heading 7"/>
    <w:basedOn w:val="Normal"/>
    <w:next w:val="Normal"/>
    <w:link w:val="Heading7Char"/>
    <w:uiPriority w:val="99"/>
    <w:qFormat/>
    <w:rsid w:val="00704E43"/>
    <w:pPr>
      <w:keepNext/>
      <w:numPr>
        <w:ilvl w:val="6"/>
        <w:numId w:val="1"/>
      </w:numPr>
      <w:adjustRightInd w:val="0"/>
      <w:spacing w:line="720" w:lineRule="auto"/>
      <w:textAlignment w:val="baseline"/>
      <w:outlineLvl w:val="6"/>
    </w:pPr>
    <w:rPr>
      <w:rFonts w:ascii="Arial" w:hAnsi="Arial" w:cs="Times New Roman"/>
      <w:b/>
      <w:bCs/>
      <w:kern w:val="0"/>
      <w:sz w:val="36"/>
      <w:szCs w:val="36"/>
    </w:rPr>
  </w:style>
  <w:style w:type="paragraph" w:styleId="Heading8">
    <w:name w:val="heading 8"/>
    <w:aliases w:val="標題 8不使用,a,--.,Table Heading"/>
    <w:basedOn w:val="Normal"/>
    <w:next w:val="Normal"/>
    <w:link w:val="Heading8Char"/>
    <w:uiPriority w:val="99"/>
    <w:qFormat/>
    <w:rsid w:val="00704E43"/>
    <w:pPr>
      <w:keepNext/>
      <w:numPr>
        <w:ilvl w:val="7"/>
        <w:numId w:val="1"/>
      </w:numPr>
      <w:adjustRightInd w:val="0"/>
      <w:spacing w:line="720" w:lineRule="auto"/>
      <w:textAlignment w:val="baseline"/>
      <w:outlineLvl w:val="7"/>
    </w:pPr>
    <w:rPr>
      <w:rFonts w:ascii="Arial" w:hAnsi="Arial" w:cs="Times New Roman"/>
      <w:kern w:val="0"/>
      <w:sz w:val="36"/>
      <w:szCs w:val="36"/>
    </w:rPr>
  </w:style>
  <w:style w:type="paragraph" w:styleId="Heading9">
    <w:name w:val="heading 9"/>
    <w:aliases w:val="標題 9不使用,--.."/>
    <w:basedOn w:val="Normal"/>
    <w:next w:val="Normal"/>
    <w:link w:val="Heading9Char"/>
    <w:uiPriority w:val="99"/>
    <w:qFormat/>
    <w:rsid w:val="00704E43"/>
    <w:pPr>
      <w:keepNext/>
      <w:numPr>
        <w:ilvl w:val="8"/>
        <w:numId w:val="1"/>
      </w:numPr>
      <w:adjustRightInd w:val="0"/>
      <w:spacing w:line="720" w:lineRule="auto"/>
      <w:textAlignment w:val="baseline"/>
      <w:outlineLvl w:val="8"/>
    </w:pPr>
    <w:rPr>
      <w:rFonts w:ascii="Arial" w:hAnsi="Arial" w:cs="Times New Roman"/>
      <w:kern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locked/>
    <w:rsid w:val="00704E43"/>
    <w:rPr>
      <w:rFonts w:ascii="Arial" w:eastAsia="新細明體" w:hAnsi="Arial"/>
      <w:b/>
      <w:kern w:val="0"/>
      <w:sz w:val="36"/>
    </w:rPr>
  </w:style>
  <w:style w:type="character" w:customStyle="1" w:styleId="Heading8Char">
    <w:name w:val="Heading 8 Char"/>
    <w:aliases w:val="標題 8不使用 Char,a Char,--. Char,Table Heading Char"/>
    <w:basedOn w:val="DefaultParagraphFont"/>
    <w:link w:val="Heading8"/>
    <w:uiPriority w:val="99"/>
    <w:locked/>
    <w:rsid w:val="00704E43"/>
    <w:rPr>
      <w:rFonts w:ascii="Arial" w:eastAsia="新細明體" w:hAnsi="Arial"/>
      <w:kern w:val="0"/>
      <w:sz w:val="36"/>
    </w:rPr>
  </w:style>
  <w:style w:type="character" w:customStyle="1" w:styleId="Heading9Char">
    <w:name w:val="Heading 9 Char"/>
    <w:aliases w:val="標題 9不使用 Char,--.. Char"/>
    <w:basedOn w:val="DefaultParagraphFont"/>
    <w:link w:val="Heading9"/>
    <w:uiPriority w:val="99"/>
    <w:locked/>
    <w:rsid w:val="00704E43"/>
    <w:rPr>
      <w:rFonts w:ascii="Arial" w:eastAsia="新細明體" w:hAnsi="Arial"/>
      <w:kern w:val="0"/>
      <w:sz w:val="36"/>
    </w:rPr>
  </w:style>
  <w:style w:type="paragraph" w:styleId="BalloonText">
    <w:name w:val="Balloon Text"/>
    <w:basedOn w:val="Normal"/>
    <w:link w:val="BalloonTextChar"/>
    <w:uiPriority w:val="99"/>
    <w:semiHidden/>
    <w:rsid w:val="008D0FB6"/>
    <w:rPr>
      <w:rFonts w:ascii="Cambria" w:hAnsi="Cambria" w:cs="Times New Roman"/>
      <w:kern w:val="0"/>
      <w:sz w:val="18"/>
      <w:szCs w:val="18"/>
    </w:rPr>
  </w:style>
  <w:style w:type="character" w:customStyle="1" w:styleId="BalloonTextChar">
    <w:name w:val="Balloon Text Char"/>
    <w:basedOn w:val="DefaultParagraphFont"/>
    <w:link w:val="BalloonText"/>
    <w:uiPriority w:val="99"/>
    <w:semiHidden/>
    <w:locked/>
    <w:rsid w:val="008D0FB6"/>
    <w:rPr>
      <w:rFonts w:ascii="Cambria" w:eastAsia="新細明體" w:hAnsi="Cambria"/>
      <w:sz w:val="18"/>
    </w:rPr>
  </w:style>
  <w:style w:type="character" w:styleId="Hyperlink">
    <w:name w:val="Hyperlink"/>
    <w:basedOn w:val="DefaultParagraphFont"/>
    <w:uiPriority w:val="99"/>
    <w:rsid w:val="0015634B"/>
    <w:rPr>
      <w:rFonts w:cs="Times New Roman"/>
      <w:color w:val="0000FF"/>
      <w:u w:val="single"/>
    </w:rPr>
  </w:style>
  <w:style w:type="paragraph" w:customStyle="1" w:styleId="TEG2">
    <w:name w:val="TEG@參考文獻書目格式"/>
    <w:basedOn w:val="Normal"/>
    <w:uiPriority w:val="99"/>
    <w:rsid w:val="0015634B"/>
    <w:pPr>
      <w:widowControl/>
      <w:adjustRightInd w:val="0"/>
      <w:spacing w:line="360" w:lineRule="atLeast"/>
      <w:ind w:left="480" w:hanging="544"/>
      <w:jc w:val="both"/>
      <w:textAlignment w:val="baseline"/>
    </w:pPr>
    <w:rPr>
      <w:rFonts w:ascii="新細明體" w:hAnsi="新細明體" w:cs="新細明體"/>
      <w:kern w:val="0"/>
    </w:rPr>
  </w:style>
  <w:style w:type="paragraph" w:customStyle="1" w:styleId="TEG0">
    <w:name w:val="TEG@標題五"/>
    <w:basedOn w:val="Normal"/>
    <w:uiPriority w:val="99"/>
    <w:rsid w:val="00704E43"/>
    <w:pPr>
      <w:numPr>
        <w:ilvl w:val="4"/>
        <w:numId w:val="1"/>
      </w:numPr>
      <w:adjustRightInd w:val="0"/>
      <w:spacing w:line="360" w:lineRule="atLeast"/>
      <w:textAlignment w:val="baseline"/>
    </w:pPr>
    <w:rPr>
      <w:rFonts w:ascii="Times New Roman" w:hAnsi="Times New Roman" w:cs="Times New Roman"/>
      <w:kern w:val="0"/>
    </w:rPr>
  </w:style>
  <w:style w:type="paragraph" w:customStyle="1" w:styleId="TEG1">
    <w:name w:val="TEG@標題六"/>
    <w:basedOn w:val="Normal"/>
    <w:uiPriority w:val="99"/>
    <w:rsid w:val="00704E43"/>
    <w:pPr>
      <w:numPr>
        <w:ilvl w:val="5"/>
        <w:numId w:val="1"/>
      </w:numPr>
      <w:adjustRightInd w:val="0"/>
      <w:spacing w:line="360" w:lineRule="atLeast"/>
      <w:textAlignment w:val="baseline"/>
    </w:pPr>
    <w:rPr>
      <w:rFonts w:ascii="Times New Roman" w:hAnsi="Times New Roman" w:cs="Times New Roman"/>
      <w:kern w:val="0"/>
    </w:rPr>
  </w:style>
  <w:style w:type="paragraph" w:customStyle="1" w:styleId="TEG">
    <w:name w:val="TEG@標題一、"/>
    <w:basedOn w:val="Normal"/>
    <w:uiPriority w:val="99"/>
    <w:rsid w:val="00704E43"/>
    <w:pPr>
      <w:numPr>
        <w:ilvl w:val="2"/>
        <w:numId w:val="1"/>
      </w:numPr>
      <w:adjustRightInd w:val="0"/>
      <w:spacing w:before="120" w:after="120" w:line="360" w:lineRule="exact"/>
      <w:textAlignment w:val="baseline"/>
      <w:outlineLvl w:val="2"/>
    </w:pPr>
    <w:rPr>
      <w:rFonts w:ascii="Times New Roman" w:hAnsi="Times New Roman" w:cs="Times New Roman"/>
      <w:b/>
      <w:bCs/>
      <w:kern w:val="0"/>
    </w:rPr>
  </w:style>
  <w:style w:type="paragraph" w:styleId="Header">
    <w:name w:val="header"/>
    <w:basedOn w:val="Normal"/>
    <w:link w:val="HeaderChar"/>
    <w:uiPriority w:val="99"/>
    <w:rsid w:val="000375B2"/>
    <w:pPr>
      <w:tabs>
        <w:tab w:val="center" w:pos="4153"/>
        <w:tab w:val="right" w:pos="8306"/>
      </w:tabs>
      <w:snapToGrid w:val="0"/>
    </w:pPr>
    <w:rPr>
      <w:rFonts w:cs="Times New Roman"/>
      <w:kern w:val="0"/>
      <w:sz w:val="20"/>
      <w:szCs w:val="20"/>
    </w:rPr>
  </w:style>
  <w:style w:type="character" w:customStyle="1" w:styleId="HeaderChar">
    <w:name w:val="Header Char"/>
    <w:basedOn w:val="DefaultParagraphFont"/>
    <w:link w:val="Header"/>
    <w:uiPriority w:val="99"/>
    <w:locked/>
    <w:rsid w:val="000375B2"/>
    <w:rPr>
      <w:sz w:val="20"/>
    </w:rPr>
  </w:style>
  <w:style w:type="paragraph" w:styleId="Footer">
    <w:name w:val="footer"/>
    <w:basedOn w:val="Normal"/>
    <w:link w:val="FooterChar"/>
    <w:uiPriority w:val="99"/>
    <w:rsid w:val="000375B2"/>
    <w:pPr>
      <w:tabs>
        <w:tab w:val="center" w:pos="4153"/>
        <w:tab w:val="right" w:pos="8306"/>
      </w:tabs>
      <w:snapToGrid w:val="0"/>
    </w:pPr>
    <w:rPr>
      <w:rFonts w:cs="Times New Roman"/>
      <w:kern w:val="0"/>
      <w:sz w:val="20"/>
      <w:szCs w:val="20"/>
    </w:rPr>
  </w:style>
  <w:style w:type="character" w:customStyle="1" w:styleId="FooterChar">
    <w:name w:val="Footer Char"/>
    <w:basedOn w:val="DefaultParagraphFont"/>
    <w:link w:val="Footer"/>
    <w:uiPriority w:val="99"/>
    <w:locked/>
    <w:rsid w:val="000375B2"/>
    <w:rPr>
      <w:sz w:val="20"/>
    </w:rPr>
  </w:style>
  <w:style w:type="paragraph" w:customStyle="1" w:styleId="Huang">
    <w:name w:val="Huang@圖表註"/>
    <w:basedOn w:val="Normal"/>
    <w:link w:val="Huang0"/>
    <w:uiPriority w:val="99"/>
    <w:rsid w:val="00941B08"/>
    <w:pPr>
      <w:spacing w:afterLines="100"/>
      <w:jc w:val="both"/>
    </w:pPr>
    <w:rPr>
      <w:rFonts w:ascii="Times New Roman" w:eastAsia="標楷體" w:hAnsi="Times New Roman" w:cs="Times New Roman"/>
      <w:kern w:val="0"/>
      <w:sz w:val="20"/>
      <w:szCs w:val="20"/>
    </w:rPr>
  </w:style>
  <w:style w:type="character" w:customStyle="1" w:styleId="Huang0">
    <w:name w:val="Huang@圖表註 字元"/>
    <w:link w:val="Huang"/>
    <w:uiPriority w:val="99"/>
    <w:locked/>
    <w:rsid w:val="00941B08"/>
    <w:rPr>
      <w:rFonts w:ascii="Times New Roman" w:eastAsia="標楷體" w:hAnsi="Times New Roman"/>
      <w:sz w:val="20"/>
    </w:rPr>
  </w:style>
  <w:style w:type="paragraph" w:styleId="ListParagraph">
    <w:name w:val="List Paragraph"/>
    <w:basedOn w:val="Normal"/>
    <w:uiPriority w:val="99"/>
    <w:qFormat/>
    <w:rsid w:val="001A72C0"/>
    <w:pPr>
      <w:ind w:leftChars="200" w:left="480"/>
    </w:pPr>
  </w:style>
  <w:style w:type="paragraph" w:styleId="NormalWeb">
    <w:name w:val="Normal (Web)"/>
    <w:basedOn w:val="Normal"/>
    <w:uiPriority w:val="99"/>
    <w:semiHidden/>
    <w:rsid w:val="00E06BC6"/>
    <w:pPr>
      <w:widowControl/>
      <w:spacing w:before="100" w:beforeAutospacing="1" w:after="100" w:afterAutospacing="1"/>
    </w:pPr>
    <w:rPr>
      <w:rFonts w:ascii="新細明體" w:hAnsi="新細明體" w:cs="新細明體"/>
      <w:kern w:val="0"/>
    </w:rPr>
  </w:style>
  <w:style w:type="paragraph" w:styleId="Caption">
    <w:name w:val="caption"/>
    <w:basedOn w:val="Normal"/>
    <w:next w:val="Normal"/>
    <w:uiPriority w:val="99"/>
    <w:qFormat/>
    <w:locked/>
    <w:rsid w:val="008E10F3"/>
    <w:rPr>
      <w:rFonts w:ascii="Times New Roman" w:hAnsi="Times New Roman" w:cs="Times New Roman"/>
      <w:sz w:val="20"/>
      <w:szCs w:val="20"/>
    </w:rPr>
  </w:style>
  <w:style w:type="paragraph" w:styleId="FootnoteText">
    <w:name w:val="footnote text"/>
    <w:basedOn w:val="Normal"/>
    <w:link w:val="FootnoteTextChar"/>
    <w:uiPriority w:val="99"/>
    <w:semiHidden/>
    <w:rsid w:val="004A4F6E"/>
    <w:pPr>
      <w:snapToGrid w:val="0"/>
    </w:pPr>
    <w:rPr>
      <w:rFonts w:cs="Times New Roman"/>
      <w:kern w:val="0"/>
      <w:sz w:val="20"/>
      <w:szCs w:val="20"/>
    </w:rPr>
  </w:style>
  <w:style w:type="character" w:customStyle="1" w:styleId="FootnoteTextChar">
    <w:name w:val="Footnote Text Char"/>
    <w:basedOn w:val="DefaultParagraphFont"/>
    <w:link w:val="FootnoteText"/>
    <w:uiPriority w:val="99"/>
    <w:semiHidden/>
    <w:locked/>
    <w:rsid w:val="004A4F6E"/>
    <w:rPr>
      <w:sz w:val="20"/>
    </w:rPr>
  </w:style>
  <w:style w:type="character" w:styleId="FootnoteReference">
    <w:name w:val="footnote reference"/>
    <w:basedOn w:val="DefaultParagraphFont"/>
    <w:uiPriority w:val="99"/>
    <w:semiHidden/>
    <w:rsid w:val="004A4F6E"/>
    <w:rPr>
      <w:rFonts w:cs="Times New Roman"/>
      <w:vertAlign w:val="superscript"/>
    </w:rPr>
  </w:style>
  <w:style w:type="paragraph" w:customStyle="1" w:styleId="IGIbodytext">
    <w:name w:val="IGI body text"/>
    <w:basedOn w:val="Normal"/>
    <w:link w:val="IGIbodytext0"/>
    <w:uiPriority w:val="99"/>
    <w:rsid w:val="000F7B3C"/>
    <w:pPr>
      <w:widowControl/>
    </w:pPr>
    <w:rPr>
      <w:rFonts w:cs="Times New Roman"/>
      <w:kern w:val="0"/>
      <w:sz w:val="22"/>
      <w:szCs w:val="22"/>
      <w:lang w:eastAsia="en-US"/>
    </w:rPr>
  </w:style>
  <w:style w:type="character" w:customStyle="1" w:styleId="IGIbodytext0">
    <w:name w:val="IGI body text 字元"/>
    <w:link w:val="IGIbodytext"/>
    <w:uiPriority w:val="99"/>
    <w:locked/>
    <w:rsid w:val="000F7B3C"/>
    <w:rPr>
      <w:sz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rchive.cabinetoffice.gov.uk/e-government/docs/localgov/pdf/localgov.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hreoc.gov.au/disability_rights/dda_guide/dda_guide.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bguide.nat.gov.tw/wSite/ct?xItem=1767&amp;ctNode=161&amp;mp=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webguide.nat.gov.tw/wSite/ct?xItem=1080&amp;ctNode=182&amp;mp=1"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archive.cabinetoffice.gov.uk/e-government/docs/localgov/pdf/localgo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637</TotalTime>
  <Pages>25</Pages>
  <Words>10200</Words>
  <Characters>13056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Clovera</dc:creator>
  <cp:keywords/>
  <dc:description/>
  <cp:lastModifiedBy>STLiu</cp:lastModifiedBy>
  <cp:revision>49</cp:revision>
  <dcterms:created xsi:type="dcterms:W3CDTF">2011-04-27T02:44:00Z</dcterms:created>
  <dcterms:modified xsi:type="dcterms:W3CDTF">2011-05-16T09:08:00Z</dcterms:modified>
</cp:coreProperties>
</file>